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90"/>
      </w:tblGrid>
      <w:tr w:rsidRPr="009B1854" w:rsidR="00095FBC" w:rsidTr="1C3D6227" w14:paraId="717DC9C9" w14:textId="77777777">
        <w:tc>
          <w:tcPr>
            <w:tcW w:w="9090" w:type="dxa"/>
            <w:tcMar/>
          </w:tcPr>
          <w:p w:rsidRPr="004435BD" w:rsidR="00095FBC" w:rsidP="0DC9F049" w:rsidRDefault="65A3CA24" w14:paraId="40ED7A68" w14:textId="37E72F16">
            <w:pPr>
              <w:spacing w:before="240" w:after="240" w:line="360" w:lineRule="auto"/>
              <w:jc w:val="center"/>
            </w:pPr>
            <w:r w:rsidRPr="0DC9F049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Introduction to Analytical Reading 1: Pre-reading </w:t>
            </w:r>
          </w:p>
        </w:tc>
      </w:tr>
      <w:tr w:rsidRPr="009B1854" w:rsidR="00220729" w:rsidTr="1C3D6227" w14:paraId="4A758247" w14:textId="77777777">
        <w:tc>
          <w:tcPr>
            <w:tcW w:w="9090" w:type="dxa"/>
            <w:tcMar/>
          </w:tcPr>
          <w:p w:rsidR="00220729" w:rsidP="0076360D" w:rsidRDefault="00220729" w14:paraId="01B31457" w14:textId="77777777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Pr="0076360D" w:rsidR="009D192C" w:rsidTr="1C3D6227" w14:paraId="0D088EA0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9D192C" w:rsidP="0076360D" w:rsidRDefault="009D192C" w14:paraId="4E200BDF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9D192C" w:rsidP="0076360D" w:rsidRDefault="1648A107" w14:paraId="3E7441AE" w14:textId="1DA8D259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DC9F049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Pr="0076360D" w:rsidR="009D192C" w:rsidTr="1C3D6227" w14:paraId="71183238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9D192C" w:rsidP="0076360D" w:rsidRDefault="009D192C" w14:paraId="1C543E82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</w:t>
                  </w:r>
                  <w:r w:rsidRPr="0076360D"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9D192C" w:rsidP="0076360D" w:rsidRDefault="6EEE796A" w14:paraId="66EEC569" w14:textId="6E3756BF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DC9F049">
                    <w:rPr>
                      <w:rFonts w:ascii="Arial" w:hAnsi="Arial" w:cs="Arial"/>
                      <w:sz w:val="28"/>
                      <w:szCs w:val="28"/>
                    </w:rPr>
                    <w:t>4-5</w:t>
                  </w:r>
                </w:p>
              </w:tc>
            </w:tr>
            <w:tr w:rsidRPr="0076360D" w:rsidR="009D192C" w:rsidTr="1C3D6227" w14:paraId="4A85DCF0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9D192C" w:rsidP="0076360D" w:rsidRDefault="009D192C" w14:paraId="484B8FD2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9D192C" w:rsidP="0076360D" w:rsidRDefault="374E83B2" w14:paraId="15D94056" w14:textId="6449F02A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DC9F049">
                    <w:rPr>
                      <w:rFonts w:ascii="Arial" w:hAnsi="Arial" w:cs="Arial"/>
                      <w:sz w:val="28"/>
                      <w:szCs w:val="28"/>
                    </w:rPr>
                    <w:t>15 minutes</w:t>
                  </w:r>
                </w:p>
              </w:tc>
            </w:tr>
            <w:tr w:rsidRPr="0076360D" w:rsidR="0042398B" w:rsidTr="1C3D6227" w14:paraId="05F02E07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42398B" w:rsidP="0076360D" w:rsidRDefault="0042398B" w14:paraId="0C79B7C9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76360D" w:rsidR="00387349" w:rsidP="0076360D" w:rsidRDefault="47E3BA3A" w14:paraId="348C5045" w14:textId="50E14377" w14:noSpellErr="1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1C3D6227" w:rsidR="47E3BA3A">
                    <w:rPr>
                      <w:rFonts w:ascii="Arial" w:hAnsi="Arial" w:cs="Arial"/>
                      <w:sz w:val="28"/>
                      <w:szCs w:val="28"/>
                    </w:rPr>
                    <w:t xml:space="preserve">This leads on to </w:t>
                  </w:r>
                  <w:r w:rsidRPr="1C3D6227" w:rsidR="47E3BA3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Introduction to</w:t>
                  </w:r>
                  <w:r w:rsidRPr="1C3D6227" w:rsidR="47E3BA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1C3D6227" w:rsidR="47E3BA3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Analytical Reading 2: </w:t>
                  </w:r>
                  <w:r w:rsidRPr="1C3D6227" w:rsidR="48EBE1EC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Implementing reading strategies</w:t>
                  </w:r>
                </w:p>
              </w:tc>
            </w:tr>
            <w:tr w:rsidRPr="0076360D" w:rsidR="00220729" w:rsidTr="1C3D6227" w14:paraId="46ACCD09" w14:textId="77777777">
              <w:trPr>
                <w:trHeight w:val="608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tcMar/>
                  <w:hideMark/>
                </w:tcPr>
                <w:p w:rsidRPr="0076360D" w:rsidR="00220729" w:rsidP="1C3D6227" w:rsidRDefault="0042398B" w14:paraId="6A22768A" w14:textId="302C3048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Shade="BF"/>
                      <w:sz w:val="28"/>
                      <w:szCs w:val="28"/>
                    </w:rPr>
                  </w:pPr>
                  <w:r w:rsidRPr="1C3D6227" w:rsidR="0042398B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Additional resources</w:t>
                  </w:r>
                  <w:r w:rsidRPr="1C3D6227" w:rsidR="6AAA251F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tcMar/>
                  <w:hideMark/>
                </w:tcPr>
                <w:p w:rsidRPr="0076360D" w:rsidR="00387349" w:rsidP="5B5DF206" w:rsidRDefault="001023A1" w14:paraId="472A8E95" w14:textId="56422836" w14:noSpellErr="1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</w:pPr>
                  <w:r w:rsidRPr="5B5DF206" w:rsidR="001023A1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Introduction to </w:t>
                  </w:r>
                  <w:r w:rsidRPr="5B5DF206" w:rsidR="00D417F8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Analytical R</w:t>
                  </w:r>
                  <w:r w:rsidRPr="5B5DF206" w:rsidR="001023A1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eading</w:t>
                  </w:r>
                  <w:r w:rsidRPr="5B5DF206" w:rsidR="00D417F8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- I</w:t>
                  </w:r>
                  <w:r w:rsidRPr="5B5DF206" w:rsidR="001023A1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nformation sheet</w:t>
                  </w:r>
                </w:p>
              </w:tc>
            </w:tr>
            <w:tr w:rsidRPr="0076360D" w:rsidR="00220729" w:rsidTr="1C3D6227" w14:paraId="6520B820" w14:textId="77777777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auto"/>
                  <w:tcMar/>
                  <w:hideMark/>
                </w:tcPr>
                <w:p w:rsidRPr="0076360D" w:rsidR="007B4AD5" w:rsidP="0076360D" w:rsidRDefault="00220729" w14:paraId="6E42A31D" w14:textId="77777777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3794804E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:rsidR="008A6975" w:rsidP="008A6975" w:rsidRDefault="74949FF4" w14:paraId="03E06D04" w14:textId="77777777">
                  <w:pPr>
                    <w:pStyle w:val="NoSpacing"/>
                    <w:numPr>
                      <w:ilvl w:val="0"/>
                      <w:numId w:val="21"/>
                    </w:numPr>
                    <w:spacing w:before="120" w:after="120" w:line="360" w:lineRule="auto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3794804E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Explore different initial reading strategies</w:t>
                  </w:r>
                </w:p>
                <w:p w:rsidRPr="008A6975" w:rsidR="3D72FA2E" w:rsidP="008A6975" w:rsidRDefault="3D72FA2E" w14:paraId="3E75A476" w14:textId="0CB04E76">
                  <w:pPr>
                    <w:pStyle w:val="NoSpacing"/>
                    <w:numPr>
                      <w:ilvl w:val="0"/>
                      <w:numId w:val="21"/>
                    </w:numPr>
                    <w:spacing w:before="120" w:after="120" w:line="360" w:lineRule="auto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008A6975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Extract </w:t>
                  </w:r>
                  <w:r w:rsidR="00D417F8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the </w:t>
                  </w:r>
                  <w:r w:rsidRPr="008A6975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main ideas from an academic text</w:t>
                  </w:r>
                </w:p>
                <w:p w:rsidRPr="008A6975" w:rsidR="008A6975" w:rsidP="008A6975" w:rsidRDefault="008A6975" w14:paraId="763835ED" w14:textId="6FDE2FB1">
                  <w:pPr>
                    <w:pStyle w:val="NoSpacing"/>
                    <w:numPr>
                      <w:ilvl w:val="0"/>
                      <w:numId w:val="21"/>
                    </w:numPr>
                    <w:spacing w:before="120" w:after="120" w:line="360" w:lineRule="auto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Introduce terms related to analytical reading</w:t>
                  </w:r>
                </w:p>
                <w:p w:rsidRPr="00376A4C" w:rsidR="00387349" w:rsidP="3794804E" w:rsidRDefault="00387349" w14:paraId="0D788F5E" w14:textId="618F6F66">
                  <w:pPr>
                    <w:pStyle w:val="NoSpacing"/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Pr="0076360D" w:rsidR="00220729" w:rsidTr="1C3D6227" w14:paraId="3240332F" w14:textId="77777777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tcMar/>
                  <w:hideMark/>
                </w:tcPr>
                <w:p w:rsidRPr="0076360D" w:rsidR="00387349" w:rsidP="0DC9F049" w:rsidRDefault="00220729" w14:paraId="598CB517" w14:textId="6CE0D76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DC9F049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0DC9F049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Pr="0076360D" w:rsidR="00387349" w:rsidP="0DC9F049" w:rsidRDefault="193F9034" w14:paraId="70337A2F" w14:textId="69932D2C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 w:line="259" w:lineRule="auto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0DC9F049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Select an article from the module reading list on a topic that is relatively familiar to the students</w:t>
                  </w:r>
                </w:p>
                <w:p w:rsidRPr="0076360D" w:rsidR="00387349" w:rsidP="1059F0D7" w:rsidRDefault="193F9034" w14:paraId="2F25EE2E" w14:textId="428A5BD3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 w:line="259" w:lineRule="auto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1059F0D7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Think of a topic </w:t>
                  </w:r>
                  <w:r w:rsidR="00D417F8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that </w:t>
                  </w:r>
                  <w:r w:rsidRPr="1059F0D7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students can discuss for a pre-reading discussion</w:t>
                  </w:r>
                  <w:r w:rsidRPr="1059F0D7" w:rsidR="75E8CCF6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 which is related to a popular theme within the module</w:t>
                  </w:r>
                </w:p>
                <w:p w:rsidRPr="0076360D" w:rsidR="00387349" w:rsidP="1059F0D7" w:rsidRDefault="00387349" w14:paraId="39044D09" w14:textId="45EF692F">
                  <w:pPr>
                    <w:spacing w:before="120" w:after="120" w:line="259" w:lineRule="auto"/>
                    <w:ind w:left="360"/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</w:p>
                <w:p w:rsidRPr="0076360D" w:rsidR="00387349" w:rsidP="1059F0D7" w:rsidRDefault="6317D5AF" w14:paraId="3BEC528C" w14:textId="2E7FC625">
                  <w:pPr>
                    <w:spacing w:before="120" w:after="120" w:line="259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1059F0D7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Optional:</w:t>
                  </w:r>
                </w:p>
                <w:p w:rsidRPr="0076360D" w:rsidR="00387349" w:rsidP="1059F0D7" w:rsidRDefault="6317D5AF" w14:paraId="5AD63DB4" w14:textId="22525557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 w:line="259" w:lineRule="auto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1059F0D7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Set up a</w:t>
                  </w:r>
                  <w:r w:rsidRPr="1059F0D7" w:rsidR="5DE1272C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n online</w:t>
                  </w:r>
                  <w:r w:rsidRPr="1059F0D7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 poll for students to share their ideas (see step</w:t>
                  </w:r>
                  <w:r w:rsidRPr="1059F0D7" w:rsidR="18C19CC5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 1 below)</w:t>
                  </w:r>
                </w:p>
                <w:p w:rsidRPr="0076360D" w:rsidR="00387349" w:rsidP="1059F0D7" w:rsidRDefault="00387349" w14:paraId="152B1E90" w14:textId="51E4718C">
                  <w:pPr>
                    <w:spacing w:before="120" w:after="120" w:line="259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</w:p>
              </w:tc>
            </w:tr>
          </w:tbl>
          <w:p w:rsidRPr="0076360D" w:rsidR="00264B3B" w:rsidP="0076360D" w:rsidRDefault="00BA0BEB" w14:paraId="63F866BE" w14:textId="77777777">
            <w:pPr>
              <w:spacing w:before="120" w:after="120" w:line="36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  <w:r w:rsidRPr="0DC9F049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 xml:space="preserve">Steps to implement the activity: </w:t>
            </w:r>
          </w:p>
          <w:p w:rsidRPr="00867299" w:rsidR="00220729" w:rsidP="0054300E" w:rsidRDefault="00D417F8" w14:paraId="19B84D61" w14:textId="67509D1E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Get</w:t>
            </w:r>
            <w:r w:rsidRPr="00867299" w:rsidR="4518489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students to share ideas on strategies they currently use when reading</w:t>
            </w:r>
          </w:p>
          <w:p w:rsidR="00867299" w:rsidP="0054300E" w:rsidRDefault="00D417F8" w14:paraId="3C9BABDB" w14:textId="1C0A505C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Ask</w:t>
            </w:r>
            <w:r w:rsidRPr="00867299" w:rsidR="00867299"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 xml:space="preserve"> students to think about how they can gain initial ideas within a text before they have fully read it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 xml:space="preserve"> (e.g. what ideas can they take form the title? What are their thoughts when they first glance at the text?)</w:t>
            </w:r>
          </w:p>
          <w:p w:rsidR="0054300E" w:rsidP="0054300E" w:rsidRDefault="0054300E" w14:paraId="5146B142" w14:textId="2459D0FC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 xml:space="preserve">Share the selected text (as mentioned in the pre-task preparation) for the activity. Ask students to use some of the strategies mentioned within the discussion from the </w:t>
            </w:r>
            <w:r w:rsidR="00D417F8"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step 2</w:t>
            </w:r>
          </w:p>
          <w:p w:rsidR="0054300E" w:rsidP="0054300E" w:rsidRDefault="0054300E" w14:paraId="4E2B71ED" w14:textId="2CF9356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 xml:space="preserve">Ask students a gist question </w:t>
            </w:r>
            <w:r w:rsidR="008A6975"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 xml:space="preserve">to practise initial reading strategies 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 xml:space="preserve">such as: </w:t>
            </w:r>
          </w:p>
          <w:p w:rsidR="0054300E" w:rsidP="0054300E" w:rsidRDefault="0054300E" w14:paraId="683279DB" w14:textId="77777777">
            <w:pPr>
              <w:pStyle w:val="ListParagraph"/>
              <w:numPr>
                <w:ilvl w:val="1"/>
                <w:numId w:val="24"/>
              </w:numPr>
              <w:spacing w:before="120" w:after="120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 xml:space="preserve">What genre is the text? </w:t>
            </w:r>
          </w:p>
          <w:p w:rsidR="008A6975" w:rsidP="0054300E" w:rsidRDefault="008A6975" w14:paraId="6F817E03" w14:textId="1DE9883D">
            <w:pPr>
              <w:pStyle w:val="ListParagraph"/>
              <w:numPr>
                <w:ilvl w:val="1"/>
                <w:numId w:val="24"/>
              </w:numPr>
              <w:spacing w:before="120" w:after="120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How current is the text?</w:t>
            </w:r>
          </w:p>
          <w:p w:rsidR="0054300E" w:rsidP="0054300E" w:rsidRDefault="0054300E" w14:paraId="2DF989D2" w14:textId="5928F795">
            <w:pPr>
              <w:pStyle w:val="ListParagraph"/>
              <w:numPr>
                <w:ilvl w:val="1"/>
                <w:numId w:val="24"/>
              </w:numPr>
              <w:spacing w:before="120" w:after="120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What are the main themes of the text?</w:t>
            </w:r>
          </w:p>
          <w:p w:rsidRPr="0054300E" w:rsidR="0054300E" w:rsidP="0054300E" w:rsidRDefault="0054300E" w14:paraId="68A3FAEC" w14:textId="7785DDBE">
            <w:pPr>
              <w:pStyle w:val="ListParagraph"/>
              <w:numPr>
                <w:ilvl w:val="1"/>
                <w:numId w:val="24"/>
              </w:numPr>
              <w:spacing w:before="120" w:after="120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What is the basis of the research?</w:t>
            </w:r>
          </w:p>
          <w:p w:rsidRPr="00867299" w:rsidR="0054300E" w:rsidP="0054300E" w:rsidRDefault="0054300E" w14:paraId="4FC3472E" w14:textId="01BC0939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Allow students a few minutes to complete the task</w:t>
            </w:r>
          </w:p>
          <w:p w:rsidRPr="00867299" w:rsidR="00220729" w:rsidP="0054300E" w:rsidRDefault="00D417F8" w14:paraId="12267BA3" w14:textId="033757B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Task</w:t>
            </w:r>
            <w:r w:rsidRPr="00867299" w:rsidR="4518489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students to identify what is required for the analysis of a text</w:t>
            </w:r>
          </w:p>
          <w:p w:rsidRPr="00867299" w:rsidR="00220729" w:rsidP="3DE7E039" w:rsidRDefault="45184891" w14:paraId="7D09675D" w14:textId="100587BA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 w:rsidRPr="3DE7E03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Use the prompts from the associated </w:t>
            </w:r>
            <w:r w:rsidRPr="3DE7E039" w:rsidR="00107C62">
              <w:rPr>
                <w:rFonts w:ascii="Arial" w:hAnsi="Arial" w:eastAsia="Arial" w:cs="Arial"/>
                <w:i/>
                <w:iCs/>
                <w:color w:val="000000" w:themeColor="text1"/>
                <w:sz w:val="24"/>
                <w:szCs w:val="24"/>
              </w:rPr>
              <w:t xml:space="preserve">Introduction to Analytical </w:t>
            </w:r>
            <w:r w:rsidR="00D417F8">
              <w:rPr>
                <w:rFonts w:ascii="Arial" w:hAnsi="Arial" w:eastAsia="Arial" w:cs="Arial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3DE7E039" w:rsidR="00107C62">
              <w:rPr>
                <w:rFonts w:ascii="Arial" w:hAnsi="Arial" w:eastAsia="Arial" w:cs="Arial"/>
                <w:i/>
                <w:iCs/>
                <w:color w:val="000000" w:themeColor="text1"/>
                <w:sz w:val="24"/>
                <w:szCs w:val="24"/>
              </w:rPr>
              <w:t>eading- information sheet</w:t>
            </w:r>
            <w:r w:rsidRPr="3DE7E039" w:rsidR="00867299">
              <w:rPr>
                <w:rFonts w:ascii="Arial" w:hAnsi="Arial" w:eastAsia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3DE7E039" w:rsidR="0086729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(</w:t>
            </w:r>
            <w:r w:rsidR="00D417F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section </w:t>
            </w:r>
            <w:r w:rsidRPr="3DE7E039" w:rsidR="0086729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1.3)</w:t>
            </w:r>
            <w:r w:rsidRPr="3DE7E039" w:rsidR="00107C62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3DE7E03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to elicit</w:t>
            </w:r>
            <w:r w:rsidR="00D417F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understanding</w:t>
            </w:r>
            <w:r w:rsidRPr="3DE7E03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or initiate ideas</w:t>
            </w:r>
          </w:p>
          <w:p w:rsidRPr="00867299" w:rsidR="00220729" w:rsidP="3DE7E039" w:rsidRDefault="45184891" w14:paraId="6601C15B" w14:textId="3F34B307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98" w:hanging="438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</w:pPr>
            <w:r w:rsidRPr="3DE7E03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Advise students to keep a log of their reading on a document so they can refer to this for their assignments and further research (see</w:t>
            </w:r>
            <w:r w:rsidRPr="3DE7E039" w:rsidR="0086729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3DE7E03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3DE7E039" w:rsidR="00867299">
              <w:rPr>
                <w:rFonts w:ascii="Arial" w:hAnsi="Arial" w:eastAsia="Arial" w:cs="Arial"/>
                <w:i/>
                <w:iCs/>
                <w:color w:val="000000" w:themeColor="text1"/>
                <w:sz w:val="24"/>
                <w:szCs w:val="24"/>
              </w:rPr>
              <w:t xml:space="preserve">Introduction to Analytical </w:t>
            </w:r>
            <w:r w:rsidR="00D417F8">
              <w:rPr>
                <w:rFonts w:ascii="Arial" w:hAnsi="Arial" w:eastAsia="Arial" w:cs="Arial"/>
                <w:i/>
                <w:iCs/>
                <w:color w:val="000000" w:themeColor="text1"/>
                <w:sz w:val="24"/>
                <w:szCs w:val="24"/>
              </w:rPr>
              <w:t>Reading- I</w:t>
            </w:r>
            <w:r w:rsidRPr="3DE7E039" w:rsidR="00867299">
              <w:rPr>
                <w:rFonts w:ascii="Arial" w:hAnsi="Arial" w:eastAsia="Arial" w:cs="Arial"/>
                <w:i/>
                <w:iCs/>
                <w:color w:val="000000" w:themeColor="text1"/>
                <w:sz w:val="24"/>
                <w:szCs w:val="24"/>
              </w:rPr>
              <w:t xml:space="preserve">nformation sheet </w:t>
            </w:r>
            <w:r w:rsidR="00D417F8">
              <w:rPr>
                <w:rFonts w:ascii="Arial" w:hAnsi="Arial" w:eastAsia="Arial" w:cs="Arial"/>
                <w:iCs/>
                <w:color w:val="000000" w:themeColor="text1"/>
                <w:sz w:val="24"/>
                <w:szCs w:val="24"/>
              </w:rPr>
              <w:t xml:space="preserve">section </w:t>
            </w:r>
            <w:r w:rsidRPr="3DE7E039" w:rsidR="0086729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1.4</w:t>
            </w:r>
            <w:r w:rsidRPr="3DE7E03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for an example)</w:t>
            </w:r>
          </w:p>
          <w:p w:rsidRPr="00387349" w:rsidR="00220729" w:rsidP="0DC9F049" w:rsidRDefault="00220729" w14:paraId="64A2892D" w14:textId="0C23172C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</w:tr>
    </w:tbl>
    <w:p w:rsidRPr="009B1854" w:rsidR="000A2390" w:rsidP="0076360D" w:rsidRDefault="000A2390" w14:paraId="1913AC19" w14:textId="55EF590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Pr="009B1854" w:rsidR="000A2390" w:rsidSect="00D66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3C" w:rsidP="00D666C2" w:rsidRDefault="00E0343C" w14:paraId="53D00E06" w14:textId="77777777">
      <w:pPr>
        <w:spacing w:after="0" w:line="240" w:lineRule="auto"/>
      </w:pPr>
      <w:r>
        <w:separator/>
      </w:r>
    </w:p>
  </w:endnote>
  <w:endnote w:type="continuationSeparator" w:id="0">
    <w:p w:rsidR="00E0343C" w:rsidP="00D666C2" w:rsidRDefault="00E0343C" w14:paraId="543A6F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4" w:rsidRDefault="00174A94" w14:paraId="58AF09A9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dotted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140"/>
      <w:gridCol w:w="3657"/>
      <w:gridCol w:w="1229"/>
    </w:tblGrid>
    <w:tr w:rsidRPr="009B1854" w:rsidR="00B94BE2" w:rsidTr="004A798F" w14:paraId="4E256E83" w14:textId="77777777">
      <w:tc>
        <w:tcPr>
          <w:tcW w:w="4140" w:type="dxa"/>
        </w:tcPr>
        <w:p w:rsidRPr="009B1854" w:rsidR="00B94BE2" w:rsidP="00B94BE2" w:rsidRDefault="005A5D7C" w14:paraId="77D99060" w14:textId="6D692211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  <w:r w:rsidR="004A798F">
            <w:rPr>
              <w:rFonts w:ascii="Arial" w:hAnsi="Arial" w:cs="Arial"/>
              <w:sz w:val="16"/>
              <w:szCs w:val="16"/>
            </w:rPr>
            <w:t xml:space="preserve"> NK</w:t>
          </w:r>
        </w:p>
      </w:tc>
      <w:tc>
        <w:tcPr>
          <w:tcW w:w="3657" w:type="dxa"/>
        </w:tcPr>
        <w:p w:rsidRPr="009B1854" w:rsidR="00B94BE2" w:rsidP="004A798F" w:rsidRDefault="004A798F" w14:paraId="70849B19" w14:textId="63051979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Introduction to analytical reading 1: Pre-reading</w:t>
          </w:r>
        </w:p>
      </w:tc>
      <w:tc>
        <w:tcPr>
          <w:tcW w:w="1229" w:type="dxa"/>
        </w:tcPr>
        <w:p w:rsidRPr="009B1854" w:rsidR="00B94BE2" w:rsidP="009B1854" w:rsidRDefault="00B94BE2" w14:paraId="2A3F0166" w14:textId="7777777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174A9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174A9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 w14:paraId="0D0D63DF" w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4" w:rsidRDefault="00174A94" w14:paraId="03EA9383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3C" w:rsidP="00D666C2" w:rsidRDefault="00E0343C" w14:paraId="13B2D14C" w14:textId="77777777">
      <w:pPr>
        <w:spacing w:after="0" w:line="240" w:lineRule="auto"/>
      </w:pPr>
      <w:r>
        <w:separator/>
      </w:r>
    </w:p>
  </w:footnote>
  <w:footnote w:type="continuationSeparator" w:id="0">
    <w:p w:rsidR="00E0343C" w:rsidP="00D666C2" w:rsidRDefault="00E0343C" w14:paraId="745A4A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4" w:rsidRDefault="00174A94" w14:paraId="670D6EB6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p14">
  <w:p w:rsidR="00C03F7D" w:rsidRDefault="00174A94" w14:paraId="03A64A9F" w14:textId="51E2E4A2">
    <w:pPr>
      <w:pStyle w:val="Header"/>
    </w:pPr>
    <w:r w:rsidR="1C3D6227">
      <w:drawing>
        <wp:inline wp14:editId="6E500F6E" wp14:anchorId="0869F55E">
          <wp:extent cx="2057400" cy="809625"/>
          <wp:effectExtent l="0" t="0" r="0" b="9525"/>
          <wp:docPr id="6" name="Picture 5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5"/>
                  <pic:cNvPicPr/>
                </pic:nvPicPr>
                <pic:blipFill>
                  <a:blip r:embed="Rab95ab47eb5641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9CEC341-0B61-4567-9612-998D2CA76A6B}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name="_GoBack" w:id="0"/>
    <w:bookmarkEnd w:id="0"/>
  </w:p>
  <w:p w:rsidR="00D666C2" w:rsidRDefault="00D666C2" w14:paraId="1D8966C4" w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4" w:rsidRDefault="00174A94" w14:paraId="33A425C1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6371441"/>
    <w:multiLevelType w:val="hybridMultilevel"/>
    <w:tmpl w:val="8F5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E17F4F"/>
    <w:multiLevelType w:val="hybridMultilevel"/>
    <w:tmpl w:val="7B3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1" w15:restartNumberingAfterBreak="0">
    <w:nsid w:val="32A06094"/>
    <w:multiLevelType w:val="hybridMultilevel"/>
    <w:tmpl w:val="C0ECB39A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BAA4CD94">
      <w:start w:val="1"/>
      <w:numFmt w:val="lowerLetter"/>
      <w:lvlText w:val="%2."/>
      <w:lvlJc w:val="left"/>
      <w:pPr>
        <w:ind w:left="1440" w:hanging="360"/>
      </w:p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083E"/>
    <w:multiLevelType w:val="hybridMultilevel"/>
    <w:tmpl w:val="AF2CD2DE"/>
    <w:lvl w:ilvl="0" w:tplc="0DCEE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F23A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4D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C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2F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AA23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4E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CA73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3E6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23407F"/>
    <w:multiLevelType w:val="hybridMultilevel"/>
    <w:tmpl w:val="EFC622C2"/>
    <w:lvl w:ilvl="0" w:tplc="ED020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140E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8E85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E8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247E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DECC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90D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CA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2259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83C"/>
    <w:multiLevelType w:val="hybridMultilevel"/>
    <w:tmpl w:val="9A682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9677C4"/>
    <w:multiLevelType w:val="hybridMultilevel"/>
    <w:tmpl w:val="E0D0125C"/>
    <w:lvl w:ilvl="0" w:tplc="967EC9A8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4DAB23C">
      <w:start w:val="1"/>
      <w:numFmt w:val="lowerRoman"/>
      <w:lvlText w:val="%3."/>
      <w:lvlJc w:val="right"/>
      <w:pPr>
        <w:ind w:left="2160" w:hanging="180"/>
      </w:pPr>
    </w:lvl>
    <w:lvl w:ilvl="3" w:tplc="54800C80">
      <w:start w:val="1"/>
      <w:numFmt w:val="decimal"/>
      <w:lvlText w:val="%4."/>
      <w:lvlJc w:val="left"/>
      <w:pPr>
        <w:ind w:left="2880" w:hanging="360"/>
      </w:pPr>
    </w:lvl>
    <w:lvl w:ilvl="4" w:tplc="F7DC4C78">
      <w:start w:val="1"/>
      <w:numFmt w:val="lowerLetter"/>
      <w:lvlText w:val="%5."/>
      <w:lvlJc w:val="left"/>
      <w:pPr>
        <w:ind w:left="3600" w:hanging="360"/>
      </w:pPr>
    </w:lvl>
    <w:lvl w:ilvl="5" w:tplc="ED36CD22">
      <w:start w:val="1"/>
      <w:numFmt w:val="lowerRoman"/>
      <w:lvlText w:val="%6."/>
      <w:lvlJc w:val="right"/>
      <w:pPr>
        <w:ind w:left="4320" w:hanging="180"/>
      </w:pPr>
    </w:lvl>
    <w:lvl w:ilvl="6" w:tplc="1F347910">
      <w:start w:val="1"/>
      <w:numFmt w:val="decimal"/>
      <w:lvlText w:val="%7."/>
      <w:lvlJc w:val="left"/>
      <w:pPr>
        <w:ind w:left="5040" w:hanging="360"/>
      </w:pPr>
    </w:lvl>
    <w:lvl w:ilvl="7" w:tplc="E0A849FA">
      <w:start w:val="1"/>
      <w:numFmt w:val="lowerLetter"/>
      <w:lvlText w:val="%8."/>
      <w:lvlJc w:val="left"/>
      <w:pPr>
        <w:ind w:left="5760" w:hanging="360"/>
      </w:pPr>
    </w:lvl>
    <w:lvl w:ilvl="8" w:tplc="85F0EB1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21"/>
  </w:num>
  <w:num w:numId="11">
    <w:abstractNumId w:val="6"/>
  </w:num>
  <w:num w:numId="12">
    <w:abstractNumId w:val="18"/>
  </w:num>
  <w:num w:numId="13">
    <w:abstractNumId w:val="16"/>
  </w:num>
  <w:num w:numId="14">
    <w:abstractNumId w:val="2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0"/>
  </w:num>
  <w:num w:numId="19">
    <w:abstractNumId w:val="0"/>
  </w:num>
  <w:num w:numId="20">
    <w:abstractNumId w:val="19"/>
  </w:num>
  <w:num w:numId="21">
    <w:abstractNumId w:val="1"/>
  </w:num>
  <w:num w:numId="22">
    <w:abstractNumId w:val="17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3C"/>
    <w:rsid w:val="00090980"/>
    <w:rsid w:val="00095FBC"/>
    <w:rsid w:val="000978FC"/>
    <w:rsid w:val="000A2390"/>
    <w:rsid w:val="000C0875"/>
    <w:rsid w:val="000C693C"/>
    <w:rsid w:val="001023A1"/>
    <w:rsid w:val="00107C62"/>
    <w:rsid w:val="0016769F"/>
    <w:rsid w:val="00174A94"/>
    <w:rsid w:val="001A5977"/>
    <w:rsid w:val="001D55E6"/>
    <w:rsid w:val="00220729"/>
    <w:rsid w:val="00264B3B"/>
    <w:rsid w:val="002C4072"/>
    <w:rsid w:val="00327882"/>
    <w:rsid w:val="00376A4C"/>
    <w:rsid w:val="00387349"/>
    <w:rsid w:val="003B3EBE"/>
    <w:rsid w:val="003F2987"/>
    <w:rsid w:val="004012CE"/>
    <w:rsid w:val="0042398B"/>
    <w:rsid w:val="00426D90"/>
    <w:rsid w:val="004435BD"/>
    <w:rsid w:val="004533A3"/>
    <w:rsid w:val="00455ADC"/>
    <w:rsid w:val="00474DD2"/>
    <w:rsid w:val="004A798F"/>
    <w:rsid w:val="004C1AA4"/>
    <w:rsid w:val="005203D7"/>
    <w:rsid w:val="0054300E"/>
    <w:rsid w:val="00557A14"/>
    <w:rsid w:val="00596611"/>
    <w:rsid w:val="005A5D7C"/>
    <w:rsid w:val="00600127"/>
    <w:rsid w:val="0060077E"/>
    <w:rsid w:val="00635D67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34940"/>
    <w:rsid w:val="0076360D"/>
    <w:rsid w:val="007A37B9"/>
    <w:rsid w:val="007B4AD5"/>
    <w:rsid w:val="008179BD"/>
    <w:rsid w:val="0086646F"/>
    <w:rsid w:val="00867299"/>
    <w:rsid w:val="00867D35"/>
    <w:rsid w:val="00874671"/>
    <w:rsid w:val="008A6975"/>
    <w:rsid w:val="008B2E0D"/>
    <w:rsid w:val="008B7C61"/>
    <w:rsid w:val="00916C66"/>
    <w:rsid w:val="009B1854"/>
    <w:rsid w:val="009C6437"/>
    <w:rsid w:val="009D1867"/>
    <w:rsid w:val="009D192C"/>
    <w:rsid w:val="009E1A68"/>
    <w:rsid w:val="00A10075"/>
    <w:rsid w:val="00A403C0"/>
    <w:rsid w:val="00A41443"/>
    <w:rsid w:val="00AD1C3B"/>
    <w:rsid w:val="00B014D9"/>
    <w:rsid w:val="00B477E9"/>
    <w:rsid w:val="00B64C48"/>
    <w:rsid w:val="00B94BE2"/>
    <w:rsid w:val="00BA0BEB"/>
    <w:rsid w:val="00BB10C6"/>
    <w:rsid w:val="00BD5A3A"/>
    <w:rsid w:val="00BE6960"/>
    <w:rsid w:val="00C03F7D"/>
    <w:rsid w:val="00C54AD3"/>
    <w:rsid w:val="00C82D70"/>
    <w:rsid w:val="00CA1778"/>
    <w:rsid w:val="00CB7CB7"/>
    <w:rsid w:val="00CE699F"/>
    <w:rsid w:val="00D415BD"/>
    <w:rsid w:val="00D417F8"/>
    <w:rsid w:val="00D4549F"/>
    <w:rsid w:val="00D57D4F"/>
    <w:rsid w:val="00D666C2"/>
    <w:rsid w:val="00DA13EB"/>
    <w:rsid w:val="00DB1357"/>
    <w:rsid w:val="00DD0816"/>
    <w:rsid w:val="00DE4D21"/>
    <w:rsid w:val="00DF33A7"/>
    <w:rsid w:val="00E0343C"/>
    <w:rsid w:val="00E3167B"/>
    <w:rsid w:val="00E6102D"/>
    <w:rsid w:val="00E94D42"/>
    <w:rsid w:val="00ED052C"/>
    <w:rsid w:val="00EF229B"/>
    <w:rsid w:val="00F207DB"/>
    <w:rsid w:val="00F211C3"/>
    <w:rsid w:val="00F34EB4"/>
    <w:rsid w:val="032A400D"/>
    <w:rsid w:val="06A937B4"/>
    <w:rsid w:val="0CD94113"/>
    <w:rsid w:val="0DC9F049"/>
    <w:rsid w:val="1059F0D7"/>
    <w:rsid w:val="11AFE70F"/>
    <w:rsid w:val="1463CF16"/>
    <w:rsid w:val="1648A107"/>
    <w:rsid w:val="18C19CC5"/>
    <w:rsid w:val="193F9034"/>
    <w:rsid w:val="1C3D6227"/>
    <w:rsid w:val="20AF18D8"/>
    <w:rsid w:val="23FA722F"/>
    <w:rsid w:val="277CE50A"/>
    <w:rsid w:val="2A1DB147"/>
    <w:rsid w:val="30BF3C98"/>
    <w:rsid w:val="314D56F8"/>
    <w:rsid w:val="374E83B2"/>
    <w:rsid w:val="3794804E"/>
    <w:rsid w:val="3D72FA2E"/>
    <w:rsid w:val="3D9D27FB"/>
    <w:rsid w:val="3DE7E039"/>
    <w:rsid w:val="40D0E73C"/>
    <w:rsid w:val="45184891"/>
    <w:rsid w:val="47E3BA3A"/>
    <w:rsid w:val="48EBE1EC"/>
    <w:rsid w:val="4CADDD94"/>
    <w:rsid w:val="4D9EA0C4"/>
    <w:rsid w:val="4EBEF08F"/>
    <w:rsid w:val="53A18956"/>
    <w:rsid w:val="5B5DF206"/>
    <w:rsid w:val="5C24FF78"/>
    <w:rsid w:val="5DE1272C"/>
    <w:rsid w:val="6317D5AF"/>
    <w:rsid w:val="65A3CA24"/>
    <w:rsid w:val="66252F0F"/>
    <w:rsid w:val="68E18856"/>
    <w:rsid w:val="6AAA251F"/>
    <w:rsid w:val="6D6A392C"/>
    <w:rsid w:val="6EEE796A"/>
    <w:rsid w:val="74949FF4"/>
    <w:rsid w:val="75E8CCF6"/>
    <w:rsid w:val="7AD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C6A007"/>
  <w15:chartTrackingRefBased/>
  <w15:docId w15:val="{7E9C5612-E97F-4FCD-8CEF-652336D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ab95ab47eb5641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earning%20Development%20Toolkit\Admin\LDT%20Summary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AA87B-A4F4-4CAD-AA92-AB65076C2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13D0B-A562-4160-B422-88631E241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ED929-1D23-419E-B687-95EF65A6CE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ec75c2-b801-4d96-84f6-50042ddea6c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LDT Summary Sheet - Template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15</revision>
  <lastPrinted>2019-08-06T14:44:00.0000000Z</lastPrinted>
  <dcterms:created xsi:type="dcterms:W3CDTF">2020-04-09T11:26:00.0000000Z</dcterms:created>
  <dcterms:modified xsi:type="dcterms:W3CDTF">2020-11-18T15:09:14.1263194Z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