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666"/>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9"/>
      </w:tblGrid>
      <w:tr w:rsidR="001C500A" w:rsidRPr="009B1854" w14:paraId="74DE5D0E" w14:textId="77777777" w:rsidTr="00232D2A">
        <w:tc>
          <w:tcPr>
            <w:tcW w:w="9090" w:type="dxa"/>
          </w:tcPr>
          <w:p w14:paraId="1ED53852" w14:textId="77777777" w:rsidR="001C500A" w:rsidRPr="004435BD" w:rsidRDefault="001C500A" w:rsidP="00232D2A">
            <w:pPr>
              <w:spacing w:before="240" w:after="240"/>
              <w:jc w:val="center"/>
              <w:rPr>
                <w:rFonts w:ascii="Arial" w:hAnsi="Arial" w:cs="Arial"/>
                <w:b/>
                <w:color w:val="2F5496" w:themeColor="accent1" w:themeShade="BF"/>
                <w:sz w:val="32"/>
                <w:szCs w:val="32"/>
              </w:rPr>
            </w:pPr>
          </w:p>
        </w:tc>
      </w:tr>
      <w:tr w:rsidR="001C500A" w:rsidRPr="009B1854" w14:paraId="1E4149D8" w14:textId="77777777" w:rsidTr="00232D2A">
        <w:tc>
          <w:tcPr>
            <w:tcW w:w="9090" w:type="dxa"/>
          </w:tcPr>
          <w:p w14:paraId="5BFB5939" w14:textId="4F51C767" w:rsidR="00232D2A" w:rsidRDefault="008E77D8" w:rsidP="00232D2A">
            <w:pPr>
              <w:spacing w:before="240" w:after="240"/>
              <w:jc w:val="center"/>
              <w:rPr>
                <w:rFonts w:ascii="Arial" w:hAnsi="Arial" w:cs="Arial"/>
                <w:b/>
                <w:color w:val="2F5496" w:themeColor="accent1" w:themeShade="BF"/>
                <w:sz w:val="32"/>
                <w:szCs w:val="32"/>
              </w:rPr>
            </w:pPr>
            <w:r>
              <w:rPr>
                <w:rFonts w:ascii="Arial" w:hAnsi="Arial" w:cs="Arial"/>
                <w:b/>
                <w:color w:val="2F5496" w:themeColor="accent1" w:themeShade="BF"/>
                <w:sz w:val="32"/>
                <w:szCs w:val="32"/>
              </w:rPr>
              <w:t xml:space="preserve">Report Writing </w:t>
            </w:r>
            <w:r w:rsidR="00232D2A">
              <w:rPr>
                <w:rFonts w:ascii="Arial" w:hAnsi="Arial" w:cs="Arial"/>
                <w:b/>
                <w:color w:val="2F5496" w:themeColor="accent1" w:themeShade="BF"/>
                <w:sz w:val="32"/>
                <w:szCs w:val="32"/>
              </w:rPr>
              <w:t xml:space="preserve">1: </w:t>
            </w:r>
            <w:r>
              <w:rPr>
                <w:rFonts w:ascii="Arial" w:hAnsi="Arial" w:cs="Arial"/>
                <w:b/>
                <w:color w:val="2F5496" w:themeColor="accent1" w:themeShade="BF"/>
                <w:sz w:val="32"/>
                <w:szCs w:val="32"/>
              </w:rPr>
              <w:t>Language and Purpose</w:t>
            </w:r>
          </w:p>
          <w:tbl>
            <w:tblPr>
              <w:tblStyle w:val="TableGrid"/>
              <w:tblW w:w="9723" w:type="dxa"/>
              <w:tblLook w:val="04A0" w:firstRow="1" w:lastRow="0" w:firstColumn="1" w:lastColumn="0" w:noHBand="0" w:noVBand="1"/>
            </w:tblPr>
            <w:tblGrid>
              <w:gridCol w:w="1419"/>
              <w:gridCol w:w="7023"/>
              <w:gridCol w:w="1281"/>
            </w:tblGrid>
            <w:tr w:rsidR="008E77D8" w14:paraId="5DCA04C5" w14:textId="77777777" w:rsidTr="008E77D8">
              <w:tc>
                <w:tcPr>
                  <w:tcW w:w="1419" w:type="dxa"/>
                </w:tcPr>
                <w:p w14:paraId="3C64A6C9" w14:textId="4B16C207" w:rsidR="008E77D8" w:rsidRPr="00B41658" w:rsidRDefault="008E77D8" w:rsidP="00DF2E8E">
                  <w:pPr>
                    <w:framePr w:hSpace="180" w:wrap="around" w:vAnchor="page" w:hAnchor="margin" w:y="1666"/>
                    <w:ind w:left="164"/>
                    <w:rPr>
                      <w:b/>
                      <w:bCs/>
                    </w:rPr>
                  </w:pPr>
                  <w:r>
                    <w:rPr>
                      <w:b/>
                      <w:bCs/>
                    </w:rPr>
                    <w:t xml:space="preserve">Example Number </w:t>
                  </w:r>
                </w:p>
              </w:tc>
              <w:tc>
                <w:tcPr>
                  <w:tcW w:w="7023" w:type="dxa"/>
                </w:tcPr>
                <w:p w14:paraId="3FCE07A0" w14:textId="0F5B89EC" w:rsidR="008E77D8" w:rsidRPr="00B41658" w:rsidRDefault="008E77D8" w:rsidP="00DF2E8E">
                  <w:pPr>
                    <w:framePr w:hSpace="180" w:wrap="around" w:vAnchor="page" w:hAnchor="margin" w:y="1666"/>
                    <w:jc w:val="center"/>
                    <w:rPr>
                      <w:b/>
                      <w:bCs/>
                    </w:rPr>
                  </w:pPr>
                  <w:r w:rsidRPr="00B41658">
                    <w:rPr>
                      <w:b/>
                      <w:bCs/>
                    </w:rPr>
                    <w:t>Example text</w:t>
                  </w:r>
                </w:p>
              </w:tc>
              <w:tc>
                <w:tcPr>
                  <w:tcW w:w="1281" w:type="dxa"/>
                </w:tcPr>
                <w:p w14:paraId="5E076C13" w14:textId="77777777" w:rsidR="008E77D8" w:rsidRPr="00B41658" w:rsidRDefault="008E77D8" w:rsidP="00DF2E8E">
                  <w:pPr>
                    <w:framePr w:hSpace="180" w:wrap="around" w:vAnchor="page" w:hAnchor="margin" w:y="1666"/>
                    <w:jc w:val="center"/>
                    <w:rPr>
                      <w:b/>
                      <w:bCs/>
                    </w:rPr>
                  </w:pPr>
                  <w:r w:rsidRPr="00B41658">
                    <w:rPr>
                      <w:b/>
                      <w:bCs/>
                    </w:rPr>
                    <w:t>Essay or report?</w:t>
                  </w:r>
                </w:p>
              </w:tc>
            </w:tr>
            <w:tr w:rsidR="008E77D8" w14:paraId="65E170EC" w14:textId="77777777" w:rsidTr="008E77D8">
              <w:tc>
                <w:tcPr>
                  <w:tcW w:w="1419" w:type="dxa"/>
                </w:tcPr>
                <w:p w14:paraId="4D3515E9" w14:textId="530A8493" w:rsidR="008E77D8" w:rsidRPr="008E77D8" w:rsidRDefault="008E77D8" w:rsidP="00DF2E8E">
                  <w:pPr>
                    <w:framePr w:hSpace="180" w:wrap="around" w:vAnchor="page" w:hAnchor="margin" w:y="1666"/>
                    <w:spacing w:line="360" w:lineRule="auto"/>
                    <w:jc w:val="center"/>
                    <w:rPr>
                      <w:b/>
                      <w:bCs/>
                      <w:sz w:val="28"/>
                      <w:szCs w:val="28"/>
                    </w:rPr>
                  </w:pPr>
                  <w:r w:rsidRPr="008E77D8">
                    <w:rPr>
                      <w:b/>
                      <w:bCs/>
                      <w:sz w:val="28"/>
                      <w:szCs w:val="28"/>
                    </w:rPr>
                    <w:t>1</w:t>
                  </w:r>
                </w:p>
              </w:tc>
              <w:tc>
                <w:tcPr>
                  <w:tcW w:w="7023" w:type="dxa"/>
                </w:tcPr>
                <w:p w14:paraId="2A25DAAD" w14:textId="6C1A6F84" w:rsidR="008E77D8" w:rsidRPr="00B41658" w:rsidRDefault="008E77D8" w:rsidP="00DF2E8E">
                  <w:pPr>
                    <w:framePr w:hSpace="180" w:wrap="around" w:vAnchor="page" w:hAnchor="margin" w:y="1666"/>
                    <w:spacing w:line="360" w:lineRule="auto"/>
                    <w:jc w:val="both"/>
                    <w:rPr>
                      <w:sz w:val="28"/>
                      <w:szCs w:val="28"/>
                    </w:rPr>
                  </w:pPr>
                  <w:r w:rsidRPr="00B41658">
                    <w:rPr>
                      <w:sz w:val="28"/>
                      <w:szCs w:val="28"/>
                    </w:rPr>
                    <w:t>‘In medieval England, in addition to their primary function as institutions of private and intercessory prayer, monasteries acted as depositories for books and manuscripts, as they were deemed safe places for their storage.’</w:t>
                  </w:r>
                </w:p>
              </w:tc>
              <w:tc>
                <w:tcPr>
                  <w:tcW w:w="1281" w:type="dxa"/>
                </w:tcPr>
                <w:p w14:paraId="0942E1EA" w14:textId="4F926C63" w:rsidR="008E77D8" w:rsidRPr="00DF2E8E" w:rsidRDefault="00DF2E8E" w:rsidP="00DF2E8E">
                  <w:pPr>
                    <w:framePr w:hSpace="180" w:wrap="around" w:vAnchor="page" w:hAnchor="margin" w:y="1666"/>
                    <w:rPr>
                      <w:b/>
                      <w:bCs/>
                    </w:rPr>
                  </w:pPr>
                  <w:r w:rsidRPr="00DF2E8E">
                    <w:rPr>
                      <w:b/>
                      <w:bCs/>
                    </w:rPr>
                    <w:t>Essay</w:t>
                  </w:r>
                </w:p>
              </w:tc>
            </w:tr>
            <w:tr w:rsidR="008E77D8" w14:paraId="31106636" w14:textId="77777777" w:rsidTr="008E77D8">
              <w:tc>
                <w:tcPr>
                  <w:tcW w:w="1419" w:type="dxa"/>
                </w:tcPr>
                <w:p w14:paraId="1ECE7F15" w14:textId="558CCD73" w:rsidR="008E77D8" w:rsidRPr="008E77D8" w:rsidRDefault="008E77D8" w:rsidP="00DF2E8E">
                  <w:pPr>
                    <w:framePr w:hSpace="180" w:wrap="around" w:vAnchor="page" w:hAnchor="margin" w:y="1666"/>
                    <w:spacing w:line="360" w:lineRule="auto"/>
                    <w:jc w:val="center"/>
                    <w:rPr>
                      <w:b/>
                      <w:bCs/>
                      <w:sz w:val="28"/>
                      <w:szCs w:val="28"/>
                    </w:rPr>
                  </w:pPr>
                  <w:r w:rsidRPr="008E77D8">
                    <w:rPr>
                      <w:b/>
                      <w:bCs/>
                      <w:sz w:val="28"/>
                      <w:szCs w:val="28"/>
                    </w:rPr>
                    <w:t>2</w:t>
                  </w:r>
                </w:p>
              </w:tc>
              <w:tc>
                <w:tcPr>
                  <w:tcW w:w="7023" w:type="dxa"/>
                </w:tcPr>
                <w:p w14:paraId="14B6004D" w14:textId="0D2D52CF" w:rsidR="008E77D8" w:rsidRPr="00B41658" w:rsidRDefault="008E77D8" w:rsidP="00DF2E8E">
                  <w:pPr>
                    <w:framePr w:hSpace="180" w:wrap="around" w:vAnchor="page" w:hAnchor="margin" w:y="1666"/>
                    <w:spacing w:line="360" w:lineRule="auto"/>
                    <w:jc w:val="both"/>
                    <w:rPr>
                      <w:sz w:val="28"/>
                      <w:szCs w:val="28"/>
                    </w:rPr>
                  </w:pPr>
                  <w:r w:rsidRPr="00B41658">
                    <w:rPr>
                      <w:sz w:val="28"/>
                      <w:szCs w:val="28"/>
                    </w:rPr>
                    <w:t>‘Despite the caution that should be employed when using digital resources, the purpose is to consider how online archive collections could be most usefully designed to suit different audiences. Therefore, we will turn first to a focused group of users, those specific to the humanities.’</w:t>
                  </w:r>
                </w:p>
              </w:tc>
              <w:tc>
                <w:tcPr>
                  <w:tcW w:w="1281" w:type="dxa"/>
                </w:tcPr>
                <w:p w14:paraId="25365966" w14:textId="7B06026F" w:rsidR="008E77D8" w:rsidRPr="00DF2E8E" w:rsidRDefault="00DF2E8E" w:rsidP="00DF2E8E">
                  <w:pPr>
                    <w:framePr w:hSpace="180" w:wrap="around" w:vAnchor="page" w:hAnchor="margin" w:y="1666"/>
                    <w:rPr>
                      <w:b/>
                      <w:bCs/>
                    </w:rPr>
                  </w:pPr>
                  <w:r w:rsidRPr="00DF2E8E">
                    <w:rPr>
                      <w:b/>
                      <w:bCs/>
                    </w:rPr>
                    <w:t>Report</w:t>
                  </w:r>
                </w:p>
              </w:tc>
            </w:tr>
            <w:tr w:rsidR="008E77D8" w14:paraId="2C8F8B39" w14:textId="77777777" w:rsidTr="008E77D8">
              <w:tc>
                <w:tcPr>
                  <w:tcW w:w="1419" w:type="dxa"/>
                </w:tcPr>
                <w:p w14:paraId="7894E751" w14:textId="15B28AA6" w:rsidR="008E77D8" w:rsidRPr="008E77D8" w:rsidRDefault="008E77D8" w:rsidP="00DF2E8E">
                  <w:pPr>
                    <w:framePr w:hSpace="180" w:wrap="around" w:vAnchor="page" w:hAnchor="margin" w:y="1666"/>
                    <w:spacing w:line="360" w:lineRule="auto"/>
                    <w:jc w:val="center"/>
                    <w:rPr>
                      <w:b/>
                      <w:bCs/>
                      <w:sz w:val="28"/>
                      <w:szCs w:val="28"/>
                    </w:rPr>
                  </w:pPr>
                  <w:r w:rsidRPr="008E77D8">
                    <w:rPr>
                      <w:b/>
                      <w:bCs/>
                      <w:sz w:val="28"/>
                      <w:szCs w:val="28"/>
                    </w:rPr>
                    <w:t>3</w:t>
                  </w:r>
                </w:p>
              </w:tc>
              <w:tc>
                <w:tcPr>
                  <w:tcW w:w="7023" w:type="dxa"/>
                </w:tcPr>
                <w:p w14:paraId="5D2DFC62" w14:textId="2F5204F5" w:rsidR="008E77D8" w:rsidRPr="00B41658" w:rsidRDefault="008E77D8" w:rsidP="00DF2E8E">
                  <w:pPr>
                    <w:framePr w:hSpace="180" w:wrap="around" w:vAnchor="page" w:hAnchor="margin" w:y="1666"/>
                    <w:spacing w:line="360" w:lineRule="auto"/>
                    <w:jc w:val="both"/>
                    <w:rPr>
                      <w:sz w:val="28"/>
                      <w:szCs w:val="28"/>
                    </w:rPr>
                  </w:pPr>
                  <w:r w:rsidRPr="00B41658">
                    <w:rPr>
                      <w:sz w:val="28"/>
                      <w:szCs w:val="28"/>
                    </w:rPr>
                    <w:t xml:space="preserve">‘By 1539, Leland was interested in England’s topography, presumably having been taken with the landscape during the creation of his </w:t>
                  </w:r>
                  <w:proofErr w:type="spellStart"/>
                  <w:r w:rsidRPr="00B41658">
                    <w:rPr>
                      <w:i/>
                      <w:iCs/>
                      <w:sz w:val="28"/>
                      <w:szCs w:val="28"/>
                    </w:rPr>
                    <w:t>Collectanea</w:t>
                  </w:r>
                  <w:proofErr w:type="spellEnd"/>
                  <w:r w:rsidRPr="00B41658">
                    <w:rPr>
                      <w:sz w:val="28"/>
                      <w:szCs w:val="28"/>
                    </w:rPr>
                    <w:t xml:space="preserve">. His work on behalf of the Crown appeared in his </w:t>
                  </w:r>
                  <w:proofErr w:type="spellStart"/>
                  <w:r w:rsidRPr="00B41658">
                    <w:rPr>
                      <w:i/>
                      <w:iCs/>
                      <w:sz w:val="28"/>
                      <w:szCs w:val="28"/>
                    </w:rPr>
                    <w:t>Laboryouse</w:t>
                  </w:r>
                  <w:proofErr w:type="spellEnd"/>
                  <w:r w:rsidRPr="00B41658">
                    <w:rPr>
                      <w:i/>
                      <w:iCs/>
                      <w:sz w:val="28"/>
                      <w:szCs w:val="28"/>
                    </w:rPr>
                    <w:t xml:space="preserve"> Journey</w:t>
                  </w:r>
                  <w:r w:rsidRPr="00B41658">
                    <w:rPr>
                      <w:sz w:val="28"/>
                      <w:szCs w:val="28"/>
                    </w:rPr>
                    <w:t>, presented to the king on New Year’s Day 1546, and published posthumously with the assistance of John Bale.’</w:t>
                  </w:r>
                </w:p>
              </w:tc>
              <w:tc>
                <w:tcPr>
                  <w:tcW w:w="1281" w:type="dxa"/>
                </w:tcPr>
                <w:p w14:paraId="4838227A" w14:textId="005768DB" w:rsidR="008E77D8" w:rsidRPr="00DF2E8E" w:rsidRDefault="00DF2E8E" w:rsidP="00DF2E8E">
                  <w:pPr>
                    <w:framePr w:hSpace="180" w:wrap="around" w:vAnchor="page" w:hAnchor="margin" w:y="1666"/>
                    <w:rPr>
                      <w:b/>
                      <w:bCs/>
                    </w:rPr>
                  </w:pPr>
                  <w:r w:rsidRPr="00DF2E8E">
                    <w:rPr>
                      <w:b/>
                      <w:bCs/>
                    </w:rPr>
                    <w:t>Essay</w:t>
                  </w:r>
                </w:p>
              </w:tc>
            </w:tr>
            <w:tr w:rsidR="008E77D8" w14:paraId="26B0A929" w14:textId="77777777" w:rsidTr="008E77D8">
              <w:tc>
                <w:tcPr>
                  <w:tcW w:w="1419" w:type="dxa"/>
                </w:tcPr>
                <w:p w14:paraId="2773A3EE" w14:textId="7D7DBBEC" w:rsidR="008E77D8" w:rsidRPr="008E77D8" w:rsidRDefault="008E77D8" w:rsidP="00DF2E8E">
                  <w:pPr>
                    <w:framePr w:hSpace="180" w:wrap="around" w:vAnchor="page" w:hAnchor="margin" w:y="1666"/>
                    <w:spacing w:line="360" w:lineRule="auto"/>
                    <w:jc w:val="center"/>
                    <w:rPr>
                      <w:b/>
                      <w:bCs/>
                      <w:sz w:val="28"/>
                      <w:szCs w:val="28"/>
                    </w:rPr>
                  </w:pPr>
                  <w:r w:rsidRPr="008E77D8">
                    <w:rPr>
                      <w:b/>
                      <w:bCs/>
                      <w:sz w:val="28"/>
                      <w:szCs w:val="28"/>
                    </w:rPr>
                    <w:t>4</w:t>
                  </w:r>
                </w:p>
              </w:tc>
              <w:tc>
                <w:tcPr>
                  <w:tcW w:w="7023" w:type="dxa"/>
                </w:tcPr>
                <w:p w14:paraId="19DCC893" w14:textId="2431D98C" w:rsidR="008E77D8" w:rsidRPr="00B41658" w:rsidRDefault="008E77D8" w:rsidP="00DF2E8E">
                  <w:pPr>
                    <w:framePr w:hSpace="180" w:wrap="around" w:vAnchor="page" w:hAnchor="margin" w:y="1666"/>
                    <w:spacing w:line="360" w:lineRule="auto"/>
                    <w:jc w:val="both"/>
                    <w:rPr>
                      <w:sz w:val="28"/>
                      <w:szCs w:val="28"/>
                    </w:rPr>
                  </w:pPr>
                  <w:r w:rsidRPr="00B41658">
                    <w:rPr>
                      <w:sz w:val="28"/>
                      <w:szCs w:val="28"/>
                    </w:rPr>
                    <w:t>‘Key recommendations for future alterations to the design of this database relate to the discussion in section 3.2 (Design Decisions). These recommendations largely relate to entities that were not fully exploited in the database. There are three key recommendations.’</w:t>
                  </w:r>
                </w:p>
              </w:tc>
              <w:tc>
                <w:tcPr>
                  <w:tcW w:w="1281" w:type="dxa"/>
                </w:tcPr>
                <w:p w14:paraId="46077217" w14:textId="69135A2E" w:rsidR="008E77D8" w:rsidRPr="00DF2E8E" w:rsidRDefault="00DF2E8E" w:rsidP="00DF2E8E">
                  <w:pPr>
                    <w:framePr w:hSpace="180" w:wrap="around" w:vAnchor="page" w:hAnchor="margin" w:y="1666"/>
                    <w:rPr>
                      <w:b/>
                      <w:bCs/>
                    </w:rPr>
                  </w:pPr>
                  <w:r w:rsidRPr="00DF2E8E">
                    <w:rPr>
                      <w:b/>
                      <w:bCs/>
                    </w:rPr>
                    <w:t>Report</w:t>
                  </w:r>
                </w:p>
              </w:tc>
            </w:tr>
            <w:tr w:rsidR="008E77D8" w14:paraId="6B4F574B" w14:textId="77777777" w:rsidTr="008E77D8">
              <w:tc>
                <w:tcPr>
                  <w:tcW w:w="1419" w:type="dxa"/>
                </w:tcPr>
                <w:p w14:paraId="3C98447C" w14:textId="5B9F40B9" w:rsidR="008E77D8" w:rsidRPr="008E77D8" w:rsidRDefault="008E77D8" w:rsidP="00DF2E8E">
                  <w:pPr>
                    <w:framePr w:hSpace="180" w:wrap="around" w:vAnchor="page" w:hAnchor="margin" w:y="1666"/>
                    <w:spacing w:line="360" w:lineRule="auto"/>
                    <w:jc w:val="center"/>
                    <w:rPr>
                      <w:b/>
                      <w:bCs/>
                      <w:sz w:val="28"/>
                      <w:szCs w:val="28"/>
                    </w:rPr>
                  </w:pPr>
                  <w:r w:rsidRPr="008E77D8">
                    <w:rPr>
                      <w:b/>
                      <w:bCs/>
                      <w:sz w:val="28"/>
                      <w:szCs w:val="28"/>
                    </w:rPr>
                    <w:lastRenderedPageBreak/>
                    <w:t>5</w:t>
                  </w:r>
                </w:p>
              </w:tc>
              <w:tc>
                <w:tcPr>
                  <w:tcW w:w="7023" w:type="dxa"/>
                </w:tcPr>
                <w:p w14:paraId="62564456" w14:textId="244D17D6" w:rsidR="008E77D8" w:rsidRPr="00B41658" w:rsidRDefault="008E77D8" w:rsidP="00DF2E8E">
                  <w:pPr>
                    <w:framePr w:hSpace="180" w:wrap="around" w:vAnchor="page" w:hAnchor="margin" w:y="1666"/>
                    <w:spacing w:line="360" w:lineRule="auto"/>
                    <w:jc w:val="both"/>
                    <w:rPr>
                      <w:sz w:val="28"/>
                      <w:szCs w:val="28"/>
                    </w:rPr>
                  </w:pPr>
                  <w:r w:rsidRPr="00B41658">
                    <w:rPr>
                      <w:sz w:val="28"/>
                      <w:szCs w:val="28"/>
                    </w:rPr>
                    <w:t>‘The first section, a technical evaluation, explores whether TLSMT’s website observes web standards of XHTML/HTML 5 code and will offer suggestions for improvements. The second section, which considers usability, will identify key issues with its content, interface design, navigation and netiquette.’</w:t>
                  </w:r>
                  <w:r w:rsidRPr="00B41658">
                    <w:rPr>
                      <w:b/>
                      <w:bCs/>
                      <w:sz w:val="28"/>
                      <w:szCs w:val="28"/>
                    </w:rPr>
                    <w:t xml:space="preserve"> </w:t>
                  </w:r>
                </w:p>
              </w:tc>
              <w:tc>
                <w:tcPr>
                  <w:tcW w:w="1281" w:type="dxa"/>
                </w:tcPr>
                <w:p w14:paraId="22888B29" w14:textId="37AE38A7" w:rsidR="008E77D8" w:rsidRPr="00DF2E8E" w:rsidRDefault="00DF2E8E" w:rsidP="00DF2E8E">
                  <w:pPr>
                    <w:framePr w:hSpace="180" w:wrap="around" w:vAnchor="page" w:hAnchor="margin" w:y="1666"/>
                    <w:rPr>
                      <w:b/>
                      <w:bCs/>
                    </w:rPr>
                  </w:pPr>
                  <w:r w:rsidRPr="00DF2E8E">
                    <w:rPr>
                      <w:b/>
                      <w:bCs/>
                    </w:rPr>
                    <w:t>Report</w:t>
                  </w:r>
                </w:p>
              </w:tc>
            </w:tr>
            <w:tr w:rsidR="008E77D8" w14:paraId="5EFFB81F" w14:textId="77777777" w:rsidTr="008E77D8">
              <w:tc>
                <w:tcPr>
                  <w:tcW w:w="1419" w:type="dxa"/>
                </w:tcPr>
                <w:p w14:paraId="48C13ED5" w14:textId="0782D9F1" w:rsidR="008E77D8" w:rsidRPr="008E77D8" w:rsidRDefault="008E77D8" w:rsidP="00DF2E8E">
                  <w:pPr>
                    <w:framePr w:hSpace="180" w:wrap="around" w:vAnchor="page" w:hAnchor="margin" w:y="1666"/>
                    <w:spacing w:line="360" w:lineRule="auto"/>
                    <w:jc w:val="center"/>
                    <w:rPr>
                      <w:b/>
                      <w:bCs/>
                      <w:sz w:val="28"/>
                      <w:szCs w:val="28"/>
                    </w:rPr>
                  </w:pPr>
                  <w:r w:rsidRPr="008E77D8">
                    <w:rPr>
                      <w:b/>
                      <w:bCs/>
                      <w:sz w:val="28"/>
                      <w:szCs w:val="28"/>
                    </w:rPr>
                    <w:t>6</w:t>
                  </w:r>
                </w:p>
              </w:tc>
              <w:tc>
                <w:tcPr>
                  <w:tcW w:w="7023" w:type="dxa"/>
                </w:tcPr>
                <w:p w14:paraId="5DD4C950" w14:textId="57F763EC" w:rsidR="008E77D8" w:rsidRPr="00B41658" w:rsidRDefault="008E77D8" w:rsidP="00DF2E8E">
                  <w:pPr>
                    <w:framePr w:hSpace="180" w:wrap="around" w:vAnchor="page" w:hAnchor="margin" w:y="1666"/>
                    <w:spacing w:line="360" w:lineRule="auto"/>
                    <w:jc w:val="both"/>
                    <w:rPr>
                      <w:sz w:val="28"/>
                      <w:szCs w:val="28"/>
                    </w:rPr>
                  </w:pPr>
                  <w:r w:rsidRPr="00B41658">
                    <w:rPr>
                      <w:sz w:val="28"/>
                      <w:szCs w:val="28"/>
                    </w:rPr>
                    <w:t xml:space="preserve">‘Test data has been offered (Appendix 1) as part of the logical testing process for the database. Once the competition and venue have been determined, the database allows the user to turn to the data to fulfil the key objectives of the database, reviewing team or individual player performances.’ </w:t>
                  </w:r>
                </w:p>
              </w:tc>
              <w:tc>
                <w:tcPr>
                  <w:tcW w:w="1281" w:type="dxa"/>
                </w:tcPr>
                <w:p w14:paraId="473BDFA6" w14:textId="20885F4E" w:rsidR="008E77D8" w:rsidRPr="00DF2E8E" w:rsidRDefault="00DF2E8E" w:rsidP="00DF2E8E">
                  <w:pPr>
                    <w:framePr w:hSpace="180" w:wrap="around" w:vAnchor="page" w:hAnchor="margin" w:y="1666"/>
                    <w:rPr>
                      <w:b/>
                      <w:bCs/>
                    </w:rPr>
                  </w:pPr>
                  <w:r w:rsidRPr="00DF2E8E">
                    <w:rPr>
                      <w:b/>
                      <w:bCs/>
                    </w:rPr>
                    <w:t>Report</w:t>
                  </w:r>
                </w:p>
              </w:tc>
            </w:tr>
            <w:tr w:rsidR="008E77D8" w14:paraId="4176D7BD" w14:textId="77777777" w:rsidTr="008E77D8">
              <w:tc>
                <w:tcPr>
                  <w:tcW w:w="1419" w:type="dxa"/>
                </w:tcPr>
                <w:p w14:paraId="412EF879" w14:textId="41EFB922" w:rsidR="008E77D8" w:rsidRPr="008E77D8" w:rsidRDefault="008E77D8" w:rsidP="00DF2E8E">
                  <w:pPr>
                    <w:framePr w:hSpace="180" w:wrap="around" w:vAnchor="page" w:hAnchor="margin" w:y="1666"/>
                    <w:spacing w:line="360" w:lineRule="auto"/>
                    <w:jc w:val="center"/>
                    <w:rPr>
                      <w:b/>
                      <w:bCs/>
                      <w:sz w:val="28"/>
                      <w:szCs w:val="28"/>
                    </w:rPr>
                  </w:pPr>
                  <w:r w:rsidRPr="008E77D8">
                    <w:rPr>
                      <w:b/>
                      <w:bCs/>
                      <w:sz w:val="28"/>
                      <w:szCs w:val="28"/>
                    </w:rPr>
                    <w:t>7</w:t>
                  </w:r>
                </w:p>
              </w:tc>
              <w:tc>
                <w:tcPr>
                  <w:tcW w:w="7023" w:type="dxa"/>
                </w:tcPr>
                <w:p w14:paraId="13476EC8" w14:textId="2D416791" w:rsidR="008E77D8" w:rsidRPr="00B41658" w:rsidRDefault="008E77D8" w:rsidP="00DF2E8E">
                  <w:pPr>
                    <w:framePr w:hSpace="180" w:wrap="around" w:vAnchor="page" w:hAnchor="margin" w:y="1666"/>
                    <w:spacing w:line="360" w:lineRule="auto"/>
                    <w:jc w:val="both"/>
                    <w:rPr>
                      <w:sz w:val="28"/>
                      <w:szCs w:val="28"/>
                    </w:rPr>
                  </w:pPr>
                  <w:r w:rsidRPr="00B41658">
                    <w:rPr>
                      <w:sz w:val="28"/>
                      <w:szCs w:val="28"/>
                    </w:rPr>
                    <w:t xml:space="preserve">‘Later that month, John Wilkes, a journalist and radical, condemned this speech in his infamous ‘Number 45’ article in his newspaper </w:t>
                  </w:r>
                  <w:r w:rsidRPr="00B41658">
                    <w:rPr>
                      <w:i/>
                      <w:iCs/>
                      <w:sz w:val="28"/>
                      <w:szCs w:val="28"/>
                    </w:rPr>
                    <w:t>The North Briton</w:t>
                  </w:r>
                  <w:r w:rsidRPr="00B41658">
                    <w:rPr>
                      <w:sz w:val="28"/>
                      <w:szCs w:val="28"/>
                    </w:rPr>
                    <w:t xml:space="preserve"> for celebrating the conclusion of a war that was largely popular in - and profitable for - Britain.’ </w:t>
                  </w:r>
                </w:p>
              </w:tc>
              <w:tc>
                <w:tcPr>
                  <w:tcW w:w="1281" w:type="dxa"/>
                </w:tcPr>
                <w:p w14:paraId="3671A940" w14:textId="3C5CB8C8" w:rsidR="008E77D8" w:rsidRPr="00DF2E8E" w:rsidRDefault="00DF2E8E" w:rsidP="00DF2E8E">
                  <w:pPr>
                    <w:framePr w:hSpace="180" w:wrap="around" w:vAnchor="page" w:hAnchor="margin" w:y="1666"/>
                    <w:rPr>
                      <w:b/>
                      <w:bCs/>
                    </w:rPr>
                  </w:pPr>
                  <w:r w:rsidRPr="00DF2E8E">
                    <w:rPr>
                      <w:b/>
                      <w:bCs/>
                    </w:rPr>
                    <w:t>Essay</w:t>
                  </w:r>
                </w:p>
              </w:tc>
            </w:tr>
            <w:tr w:rsidR="008E77D8" w14:paraId="6AAEDA97" w14:textId="77777777" w:rsidTr="008E77D8">
              <w:tc>
                <w:tcPr>
                  <w:tcW w:w="1419" w:type="dxa"/>
                </w:tcPr>
                <w:p w14:paraId="677DE61E" w14:textId="249E2B3D" w:rsidR="008E77D8" w:rsidRPr="008E77D8" w:rsidRDefault="008E77D8" w:rsidP="00DF2E8E">
                  <w:pPr>
                    <w:framePr w:hSpace="180" w:wrap="around" w:vAnchor="page" w:hAnchor="margin" w:y="1666"/>
                    <w:spacing w:line="360" w:lineRule="auto"/>
                    <w:jc w:val="center"/>
                    <w:rPr>
                      <w:b/>
                      <w:bCs/>
                      <w:sz w:val="28"/>
                      <w:szCs w:val="28"/>
                    </w:rPr>
                  </w:pPr>
                  <w:r w:rsidRPr="008E77D8">
                    <w:rPr>
                      <w:b/>
                      <w:bCs/>
                      <w:sz w:val="28"/>
                      <w:szCs w:val="28"/>
                    </w:rPr>
                    <w:t>8</w:t>
                  </w:r>
                </w:p>
              </w:tc>
              <w:tc>
                <w:tcPr>
                  <w:tcW w:w="7023" w:type="dxa"/>
                </w:tcPr>
                <w:p w14:paraId="073F3F30" w14:textId="7000BDCA" w:rsidR="008E77D8" w:rsidRPr="00B41658" w:rsidRDefault="008E77D8" w:rsidP="00DF2E8E">
                  <w:pPr>
                    <w:framePr w:hSpace="180" w:wrap="around" w:vAnchor="page" w:hAnchor="margin" w:y="1666"/>
                    <w:spacing w:line="360" w:lineRule="auto"/>
                    <w:jc w:val="both"/>
                    <w:rPr>
                      <w:sz w:val="28"/>
                      <w:szCs w:val="28"/>
                    </w:rPr>
                  </w:pPr>
                  <w:r w:rsidRPr="00B41658">
                    <w:rPr>
                      <w:sz w:val="28"/>
                      <w:szCs w:val="28"/>
                    </w:rPr>
                    <w:t>‘Broadly speaking, there is consensus within the literature that there are three key parameters to measuring the success of a project: quality, cost and time, referred to as the ‘Golden Triangle’ of project management or as the ‘dimensions of success’ for information systems.’</w:t>
                  </w:r>
                </w:p>
                <w:p w14:paraId="2067B987" w14:textId="77777777" w:rsidR="008E77D8" w:rsidRPr="00B41658" w:rsidRDefault="008E77D8" w:rsidP="00DF2E8E">
                  <w:pPr>
                    <w:framePr w:hSpace="180" w:wrap="around" w:vAnchor="page" w:hAnchor="margin" w:y="1666"/>
                    <w:spacing w:line="360" w:lineRule="auto"/>
                    <w:jc w:val="both"/>
                    <w:rPr>
                      <w:sz w:val="28"/>
                      <w:szCs w:val="28"/>
                    </w:rPr>
                  </w:pPr>
                </w:p>
              </w:tc>
              <w:tc>
                <w:tcPr>
                  <w:tcW w:w="1281" w:type="dxa"/>
                </w:tcPr>
                <w:p w14:paraId="75399EE9" w14:textId="37C12B25" w:rsidR="008E77D8" w:rsidRPr="00DF2E8E" w:rsidRDefault="00DF2E8E" w:rsidP="00DF2E8E">
                  <w:pPr>
                    <w:framePr w:hSpace="180" w:wrap="around" w:vAnchor="page" w:hAnchor="margin" w:y="1666"/>
                    <w:rPr>
                      <w:b/>
                      <w:bCs/>
                    </w:rPr>
                  </w:pPr>
                  <w:bookmarkStart w:id="0" w:name="_GoBack"/>
                  <w:r w:rsidRPr="00DF2E8E">
                    <w:rPr>
                      <w:b/>
                      <w:bCs/>
                    </w:rPr>
                    <w:t>Essay</w:t>
                  </w:r>
                </w:p>
                <w:bookmarkEnd w:id="0"/>
                <w:p w14:paraId="46454683" w14:textId="4C29A8B2" w:rsidR="00DF2E8E" w:rsidRPr="00DF2E8E" w:rsidRDefault="00DF2E8E" w:rsidP="00DF2E8E"/>
              </w:tc>
            </w:tr>
          </w:tbl>
          <w:p w14:paraId="6FE77A07" w14:textId="77777777" w:rsidR="001C500A" w:rsidRPr="008E77D8" w:rsidRDefault="001C500A" w:rsidP="008E77D8">
            <w:pPr>
              <w:spacing w:before="120" w:after="120" w:line="360" w:lineRule="auto"/>
              <w:rPr>
                <w:rFonts w:ascii="Arial" w:hAnsi="Arial" w:cs="Arial"/>
                <w:b/>
                <w:color w:val="2F5496" w:themeColor="accent1" w:themeShade="BF"/>
                <w:sz w:val="32"/>
                <w:szCs w:val="32"/>
              </w:rPr>
            </w:pPr>
          </w:p>
        </w:tc>
      </w:tr>
    </w:tbl>
    <w:p w14:paraId="49BA9B24" w14:textId="7B6EA7AA" w:rsidR="000A2390" w:rsidRDefault="000A2390" w:rsidP="008E77D8">
      <w:pPr>
        <w:pStyle w:val="NoSpacing"/>
        <w:rPr>
          <w:rFonts w:ascii="Arial" w:hAnsi="Arial" w:cs="Arial"/>
          <w:sz w:val="24"/>
          <w:szCs w:val="24"/>
        </w:rPr>
      </w:pPr>
    </w:p>
    <w:sectPr w:rsidR="000A2390" w:rsidSect="00D666C2">
      <w:headerReference w:type="default" r:id="rId7"/>
      <w:footerReference w:type="default" r:id="rId8"/>
      <w:pgSz w:w="11906" w:h="16838"/>
      <w:pgMar w:top="1701" w:right="1440" w:bottom="1440"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E25B1" w14:textId="77777777" w:rsidR="00652E90" w:rsidRDefault="00652E90" w:rsidP="00D666C2">
      <w:pPr>
        <w:spacing w:after="0" w:line="240" w:lineRule="auto"/>
      </w:pPr>
      <w:r>
        <w:separator/>
      </w:r>
    </w:p>
  </w:endnote>
  <w:endnote w:type="continuationSeparator" w:id="0">
    <w:p w14:paraId="3C94366E" w14:textId="77777777" w:rsidR="00652E90" w:rsidRDefault="00652E90" w:rsidP="00D6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3510"/>
      <w:gridCol w:w="1376"/>
    </w:tblGrid>
    <w:tr w:rsidR="00B94BE2" w:rsidRPr="009B1854" w14:paraId="69A8FF20" w14:textId="77777777" w:rsidTr="00B94BE2">
      <w:tc>
        <w:tcPr>
          <w:tcW w:w="4140" w:type="dxa"/>
        </w:tcPr>
        <w:p w14:paraId="02B5AC2D" w14:textId="77777777" w:rsidR="00B94BE2" w:rsidRPr="009B1854" w:rsidRDefault="005A5D7C" w:rsidP="00B94BE2">
          <w:pPr>
            <w:pStyle w:val="Footer"/>
            <w:tabs>
              <w:tab w:val="clear" w:pos="4513"/>
              <w:tab w:val="clear" w:pos="9026"/>
              <w:tab w:val="right" w:pos="4292"/>
            </w:tabs>
            <w:spacing w:before="60" w:after="60"/>
            <w:rPr>
              <w:rFonts w:ascii="Arial" w:hAnsi="Arial" w:cs="Arial"/>
              <w:sz w:val="16"/>
              <w:szCs w:val="16"/>
            </w:rPr>
          </w:pPr>
          <w:r>
            <w:rPr>
              <w:rFonts w:ascii="Arial" w:hAnsi="Arial" w:cs="Arial"/>
              <w:sz w:val="16"/>
              <w:szCs w:val="16"/>
            </w:rPr>
            <w:t>Produced</w:t>
          </w:r>
          <w:r w:rsidR="00B94BE2">
            <w:rPr>
              <w:rFonts w:ascii="Arial" w:hAnsi="Arial" w:cs="Arial"/>
              <w:sz w:val="16"/>
              <w:szCs w:val="16"/>
            </w:rPr>
            <w:t xml:space="preserve"> by LSBU Learning Development Team</w:t>
          </w:r>
        </w:p>
      </w:tc>
      <w:tc>
        <w:tcPr>
          <w:tcW w:w="3510" w:type="dxa"/>
        </w:tcPr>
        <w:p w14:paraId="0E9AF399" w14:textId="51803C46" w:rsidR="00B94BE2" w:rsidRPr="009B1854" w:rsidRDefault="00B94BE2" w:rsidP="00B94BE2">
          <w:pPr>
            <w:pStyle w:val="Footer"/>
            <w:tabs>
              <w:tab w:val="clear" w:pos="4513"/>
              <w:tab w:val="clear" w:pos="9026"/>
              <w:tab w:val="right" w:pos="4292"/>
            </w:tabs>
            <w:spacing w:before="60" w:after="60"/>
            <w:rPr>
              <w:rFonts w:ascii="Arial" w:hAnsi="Arial" w:cs="Arial"/>
              <w:sz w:val="16"/>
              <w:szCs w:val="16"/>
            </w:rPr>
          </w:pPr>
          <w:r w:rsidRPr="009B1854">
            <w:rPr>
              <w:rFonts w:ascii="Arial" w:hAnsi="Arial" w:cs="Arial"/>
              <w:sz w:val="16"/>
              <w:szCs w:val="16"/>
            </w:rPr>
            <w:fldChar w:fldCharType="begin"/>
          </w:r>
          <w:r w:rsidRPr="009B1854">
            <w:rPr>
              <w:rFonts w:ascii="Arial" w:hAnsi="Arial" w:cs="Arial"/>
              <w:sz w:val="16"/>
              <w:szCs w:val="16"/>
            </w:rPr>
            <w:instrText xml:space="preserve"> FILENAME  \* FirstCap  \* MERGEFORMAT </w:instrText>
          </w:r>
          <w:r w:rsidRPr="009B1854">
            <w:rPr>
              <w:rFonts w:ascii="Arial" w:hAnsi="Arial" w:cs="Arial"/>
              <w:sz w:val="16"/>
              <w:szCs w:val="16"/>
            </w:rPr>
            <w:fldChar w:fldCharType="separate"/>
          </w:r>
          <w:r w:rsidR="004D52B8">
            <w:rPr>
              <w:rFonts w:ascii="Arial" w:hAnsi="Arial" w:cs="Arial"/>
              <w:noProof/>
              <w:sz w:val="16"/>
              <w:szCs w:val="16"/>
            </w:rPr>
            <w:t>Group Work</w:t>
          </w:r>
          <w:r w:rsidRPr="009B1854">
            <w:rPr>
              <w:rFonts w:ascii="Arial" w:hAnsi="Arial" w:cs="Arial"/>
              <w:sz w:val="16"/>
              <w:szCs w:val="16"/>
            </w:rPr>
            <w:fldChar w:fldCharType="end"/>
          </w:r>
        </w:p>
      </w:tc>
      <w:tc>
        <w:tcPr>
          <w:tcW w:w="1376" w:type="dxa"/>
        </w:tcPr>
        <w:p w14:paraId="697FDF5E" w14:textId="2C189550" w:rsidR="00B94BE2" w:rsidRPr="009B1854" w:rsidRDefault="00B94BE2" w:rsidP="009B1854">
          <w:pPr>
            <w:pStyle w:val="Footer"/>
            <w:spacing w:before="60" w:after="60"/>
            <w:jc w:val="right"/>
            <w:rPr>
              <w:rFonts w:ascii="Arial" w:hAnsi="Arial" w:cs="Arial"/>
              <w:sz w:val="16"/>
              <w:szCs w:val="16"/>
            </w:rPr>
          </w:pPr>
          <w:r w:rsidRPr="009B1854">
            <w:rPr>
              <w:rFonts w:ascii="Arial" w:hAnsi="Arial" w:cs="Arial"/>
              <w:sz w:val="16"/>
              <w:szCs w:val="16"/>
            </w:rPr>
            <w:t xml:space="preserve">Page </w:t>
          </w:r>
          <w:r w:rsidRPr="009B1854">
            <w:rPr>
              <w:rFonts w:ascii="Arial" w:hAnsi="Arial" w:cs="Arial"/>
              <w:sz w:val="16"/>
              <w:szCs w:val="16"/>
            </w:rPr>
            <w:fldChar w:fldCharType="begin"/>
          </w:r>
          <w:r w:rsidRPr="009B1854">
            <w:rPr>
              <w:rFonts w:ascii="Arial" w:hAnsi="Arial" w:cs="Arial"/>
              <w:sz w:val="16"/>
              <w:szCs w:val="16"/>
            </w:rPr>
            <w:instrText xml:space="preserve"> PAGE </w:instrText>
          </w:r>
          <w:r w:rsidRPr="009B1854">
            <w:rPr>
              <w:rFonts w:ascii="Arial" w:hAnsi="Arial" w:cs="Arial"/>
              <w:sz w:val="16"/>
              <w:szCs w:val="16"/>
            </w:rPr>
            <w:fldChar w:fldCharType="separate"/>
          </w:r>
          <w:r w:rsidR="004D52B8">
            <w:rPr>
              <w:rFonts w:ascii="Arial" w:hAnsi="Arial" w:cs="Arial"/>
              <w:noProof/>
              <w:sz w:val="16"/>
              <w:szCs w:val="16"/>
            </w:rPr>
            <w:t>2</w:t>
          </w:r>
          <w:r w:rsidRPr="009B1854">
            <w:rPr>
              <w:rFonts w:ascii="Arial" w:hAnsi="Arial" w:cs="Arial"/>
              <w:sz w:val="16"/>
              <w:szCs w:val="16"/>
            </w:rPr>
            <w:fldChar w:fldCharType="end"/>
          </w:r>
          <w:r w:rsidRPr="009B1854">
            <w:rPr>
              <w:rFonts w:ascii="Arial" w:hAnsi="Arial" w:cs="Arial"/>
              <w:sz w:val="16"/>
              <w:szCs w:val="16"/>
            </w:rPr>
            <w:t xml:space="preserve"> of </w:t>
          </w:r>
          <w:r w:rsidRPr="009B1854">
            <w:rPr>
              <w:rFonts w:ascii="Arial" w:hAnsi="Arial" w:cs="Arial"/>
              <w:sz w:val="16"/>
              <w:szCs w:val="16"/>
            </w:rPr>
            <w:fldChar w:fldCharType="begin"/>
          </w:r>
          <w:r w:rsidRPr="009B1854">
            <w:rPr>
              <w:rFonts w:ascii="Arial" w:hAnsi="Arial" w:cs="Arial"/>
              <w:sz w:val="16"/>
              <w:szCs w:val="16"/>
            </w:rPr>
            <w:instrText xml:space="preserve"> NUMPAGES </w:instrText>
          </w:r>
          <w:r w:rsidRPr="009B1854">
            <w:rPr>
              <w:rFonts w:ascii="Arial" w:hAnsi="Arial" w:cs="Arial"/>
              <w:sz w:val="16"/>
              <w:szCs w:val="16"/>
            </w:rPr>
            <w:fldChar w:fldCharType="separate"/>
          </w:r>
          <w:r w:rsidR="004D52B8">
            <w:rPr>
              <w:rFonts w:ascii="Arial" w:hAnsi="Arial" w:cs="Arial"/>
              <w:noProof/>
              <w:sz w:val="16"/>
              <w:szCs w:val="16"/>
            </w:rPr>
            <w:t>2</w:t>
          </w:r>
          <w:r w:rsidRPr="009B1854">
            <w:rPr>
              <w:rFonts w:ascii="Arial" w:hAnsi="Arial" w:cs="Arial"/>
              <w:sz w:val="16"/>
              <w:szCs w:val="16"/>
            </w:rPr>
            <w:fldChar w:fldCharType="end"/>
          </w:r>
        </w:p>
      </w:tc>
    </w:tr>
  </w:tbl>
  <w:p w14:paraId="135050A2" w14:textId="77777777" w:rsidR="000A2390" w:rsidRDefault="000A2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4624A" w14:textId="77777777" w:rsidR="00652E90" w:rsidRDefault="00652E90" w:rsidP="00D666C2">
      <w:pPr>
        <w:spacing w:after="0" w:line="240" w:lineRule="auto"/>
      </w:pPr>
      <w:r>
        <w:separator/>
      </w:r>
    </w:p>
  </w:footnote>
  <w:footnote w:type="continuationSeparator" w:id="0">
    <w:p w14:paraId="740877F1" w14:textId="77777777" w:rsidR="00652E90" w:rsidRDefault="00652E90" w:rsidP="00D66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3F747" w14:textId="77777777" w:rsidR="00C03F7D" w:rsidRDefault="00C03F7D">
    <w:pPr>
      <w:pStyle w:val="Header"/>
    </w:pPr>
    <w:r>
      <w:rPr>
        <w:noProof/>
        <w:lang w:eastAsia="en-GB"/>
      </w:rPr>
      <w:drawing>
        <wp:inline distT="0" distB="0" distL="0" distR="0" wp14:anchorId="24EEC407" wp14:editId="76E30C11">
          <wp:extent cx="2160000" cy="1058400"/>
          <wp:effectExtent l="0" t="0" r="0" b="8890"/>
          <wp:docPr id="2" name="Picture 2" descr="go on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 on holid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1058400"/>
                  </a:xfrm>
                  <a:prstGeom prst="rect">
                    <a:avLst/>
                  </a:prstGeom>
                  <a:noFill/>
                  <a:ln>
                    <a:noFill/>
                  </a:ln>
                </pic:spPr>
              </pic:pic>
            </a:graphicData>
          </a:graphic>
        </wp:inline>
      </w:drawing>
    </w:r>
  </w:p>
  <w:p w14:paraId="1B320E13" w14:textId="77777777" w:rsidR="00D666C2" w:rsidRDefault="00D66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69CC"/>
    <w:multiLevelType w:val="hybridMultilevel"/>
    <w:tmpl w:val="1D268D50"/>
    <w:lvl w:ilvl="0" w:tplc="6F2EA986">
      <w:start w:val="1"/>
      <w:numFmt w:val="lowerRoman"/>
      <w:lvlText w:val="%1)"/>
      <w:lvlJc w:val="left"/>
      <w:pPr>
        <w:ind w:left="1606" w:hanging="720"/>
      </w:pPr>
      <w:rPr>
        <w:rFonts w:hint="default"/>
      </w:rPr>
    </w:lvl>
    <w:lvl w:ilvl="1" w:tplc="08090019" w:tentative="1">
      <w:start w:val="1"/>
      <w:numFmt w:val="lowerLetter"/>
      <w:lvlText w:val="%2."/>
      <w:lvlJc w:val="left"/>
      <w:pPr>
        <w:ind w:left="1966" w:hanging="360"/>
      </w:pPr>
    </w:lvl>
    <w:lvl w:ilvl="2" w:tplc="0809001B" w:tentative="1">
      <w:start w:val="1"/>
      <w:numFmt w:val="lowerRoman"/>
      <w:lvlText w:val="%3."/>
      <w:lvlJc w:val="right"/>
      <w:pPr>
        <w:ind w:left="2686" w:hanging="180"/>
      </w:pPr>
    </w:lvl>
    <w:lvl w:ilvl="3" w:tplc="0809000F" w:tentative="1">
      <w:start w:val="1"/>
      <w:numFmt w:val="decimal"/>
      <w:lvlText w:val="%4."/>
      <w:lvlJc w:val="left"/>
      <w:pPr>
        <w:ind w:left="3406" w:hanging="360"/>
      </w:pPr>
    </w:lvl>
    <w:lvl w:ilvl="4" w:tplc="08090019" w:tentative="1">
      <w:start w:val="1"/>
      <w:numFmt w:val="lowerLetter"/>
      <w:lvlText w:val="%5."/>
      <w:lvlJc w:val="left"/>
      <w:pPr>
        <w:ind w:left="4126" w:hanging="360"/>
      </w:pPr>
    </w:lvl>
    <w:lvl w:ilvl="5" w:tplc="0809001B" w:tentative="1">
      <w:start w:val="1"/>
      <w:numFmt w:val="lowerRoman"/>
      <w:lvlText w:val="%6."/>
      <w:lvlJc w:val="right"/>
      <w:pPr>
        <w:ind w:left="4846" w:hanging="180"/>
      </w:pPr>
    </w:lvl>
    <w:lvl w:ilvl="6" w:tplc="0809000F" w:tentative="1">
      <w:start w:val="1"/>
      <w:numFmt w:val="decimal"/>
      <w:lvlText w:val="%7."/>
      <w:lvlJc w:val="left"/>
      <w:pPr>
        <w:ind w:left="5566" w:hanging="360"/>
      </w:pPr>
    </w:lvl>
    <w:lvl w:ilvl="7" w:tplc="08090019" w:tentative="1">
      <w:start w:val="1"/>
      <w:numFmt w:val="lowerLetter"/>
      <w:lvlText w:val="%8."/>
      <w:lvlJc w:val="left"/>
      <w:pPr>
        <w:ind w:left="6286" w:hanging="360"/>
      </w:pPr>
    </w:lvl>
    <w:lvl w:ilvl="8" w:tplc="0809001B" w:tentative="1">
      <w:start w:val="1"/>
      <w:numFmt w:val="lowerRoman"/>
      <w:lvlText w:val="%9."/>
      <w:lvlJc w:val="right"/>
      <w:pPr>
        <w:ind w:left="7006" w:hanging="180"/>
      </w:pPr>
    </w:lvl>
  </w:abstractNum>
  <w:abstractNum w:abstractNumId="1" w15:restartNumberingAfterBreak="0">
    <w:nsid w:val="0CE26D48"/>
    <w:multiLevelType w:val="hybridMultilevel"/>
    <w:tmpl w:val="94E488E0"/>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11B53"/>
    <w:multiLevelType w:val="hybridMultilevel"/>
    <w:tmpl w:val="FD6C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D02C0"/>
    <w:multiLevelType w:val="hybridMultilevel"/>
    <w:tmpl w:val="57BA1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47C2E"/>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E4993"/>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005DC7"/>
    <w:multiLevelType w:val="hybridMultilevel"/>
    <w:tmpl w:val="B3A4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9070C"/>
    <w:multiLevelType w:val="hybridMultilevel"/>
    <w:tmpl w:val="8186838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D1B7C"/>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41AC3"/>
    <w:multiLevelType w:val="hybridMultilevel"/>
    <w:tmpl w:val="0A5CB4AE"/>
    <w:lvl w:ilvl="0" w:tplc="A956ECB8">
      <w:start w:val="2"/>
      <w:numFmt w:val="lowerRoman"/>
      <w:lvlText w:val="%1)"/>
      <w:lvlJc w:val="left"/>
      <w:pPr>
        <w:ind w:left="2020" w:hanging="720"/>
      </w:pPr>
      <w:rPr>
        <w:rFonts w:hint="default"/>
      </w:rPr>
    </w:lvl>
    <w:lvl w:ilvl="1" w:tplc="08090019" w:tentative="1">
      <w:start w:val="1"/>
      <w:numFmt w:val="lowerLetter"/>
      <w:lvlText w:val="%2."/>
      <w:lvlJc w:val="left"/>
      <w:pPr>
        <w:ind w:left="2380" w:hanging="360"/>
      </w:pPr>
    </w:lvl>
    <w:lvl w:ilvl="2" w:tplc="0809001B" w:tentative="1">
      <w:start w:val="1"/>
      <w:numFmt w:val="lowerRoman"/>
      <w:lvlText w:val="%3."/>
      <w:lvlJc w:val="right"/>
      <w:pPr>
        <w:ind w:left="3100" w:hanging="180"/>
      </w:pPr>
    </w:lvl>
    <w:lvl w:ilvl="3" w:tplc="0809000F" w:tentative="1">
      <w:start w:val="1"/>
      <w:numFmt w:val="decimal"/>
      <w:lvlText w:val="%4."/>
      <w:lvlJc w:val="left"/>
      <w:pPr>
        <w:ind w:left="3820" w:hanging="360"/>
      </w:pPr>
    </w:lvl>
    <w:lvl w:ilvl="4" w:tplc="08090019" w:tentative="1">
      <w:start w:val="1"/>
      <w:numFmt w:val="lowerLetter"/>
      <w:lvlText w:val="%5."/>
      <w:lvlJc w:val="left"/>
      <w:pPr>
        <w:ind w:left="4540" w:hanging="360"/>
      </w:pPr>
    </w:lvl>
    <w:lvl w:ilvl="5" w:tplc="0809001B" w:tentative="1">
      <w:start w:val="1"/>
      <w:numFmt w:val="lowerRoman"/>
      <w:lvlText w:val="%6."/>
      <w:lvlJc w:val="right"/>
      <w:pPr>
        <w:ind w:left="5260" w:hanging="180"/>
      </w:pPr>
    </w:lvl>
    <w:lvl w:ilvl="6" w:tplc="0809000F" w:tentative="1">
      <w:start w:val="1"/>
      <w:numFmt w:val="decimal"/>
      <w:lvlText w:val="%7."/>
      <w:lvlJc w:val="left"/>
      <w:pPr>
        <w:ind w:left="5980" w:hanging="360"/>
      </w:pPr>
    </w:lvl>
    <w:lvl w:ilvl="7" w:tplc="08090019" w:tentative="1">
      <w:start w:val="1"/>
      <w:numFmt w:val="lowerLetter"/>
      <w:lvlText w:val="%8."/>
      <w:lvlJc w:val="left"/>
      <w:pPr>
        <w:ind w:left="6700" w:hanging="360"/>
      </w:pPr>
    </w:lvl>
    <w:lvl w:ilvl="8" w:tplc="0809001B" w:tentative="1">
      <w:start w:val="1"/>
      <w:numFmt w:val="lowerRoman"/>
      <w:lvlText w:val="%9."/>
      <w:lvlJc w:val="right"/>
      <w:pPr>
        <w:ind w:left="7420" w:hanging="180"/>
      </w:pPr>
    </w:lvl>
  </w:abstractNum>
  <w:abstractNum w:abstractNumId="10" w15:restartNumberingAfterBreak="0">
    <w:nsid w:val="32ED6CA4"/>
    <w:multiLevelType w:val="hybridMultilevel"/>
    <w:tmpl w:val="2E0C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A1A5C"/>
    <w:multiLevelType w:val="hybridMultilevel"/>
    <w:tmpl w:val="F5A2E1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61337"/>
    <w:multiLevelType w:val="hybridMultilevel"/>
    <w:tmpl w:val="D6C2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A4C64"/>
    <w:multiLevelType w:val="hybridMultilevel"/>
    <w:tmpl w:val="4A0E86E0"/>
    <w:lvl w:ilvl="0" w:tplc="92B49D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395895"/>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F23515"/>
    <w:multiLevelType w:val="hybridMultilevel"/>
    <w:tmpl w:val="568223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371CD"/>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CF2036"/>
    <w:multiLevelType w:val="hybridMultilevel"/>
    <w:tmpl w:val="A6802D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D915B2"/>
    <w:multiLevelType w:val="hybridMultilevel"/>
    <w:tmpl w:val="1BB65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E1E4166"/>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96038F"/>
    <w:multiLevelType w:val="hybridMultilevel"/>
    <w:tmpl w:val="551E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770E14"/>
    <w:multiLevelType w:val="hybridMultilevel"/>
    <w:tmpl w:val="9F60C7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3"/>
  </w:num>
  <w:num w:numId="5">
    <w:abstractNumId w:val="8"/>
  </w:num>
  <w:num w:numId="6">
    <w:abstractNumId w:val="1"/>
  </w:num>
  <w:num w:numId="7">
    <w:abstractNumId w:val="19"/>
  </w:num>
  <w:num w:numId="8">
    <w:abstractNumId w:val="4"/>
  </w:num>
  <w:num w:numId="9">
    <w:abstractNumId w:val="16"/>
  </w:num>
  <w:num w:numId="10">
    <w:abstractNumId w:val="14"/>
  </w:num>
  <w:num w:numId="11">
    <w:abstractNumId w:val="2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9"/>
  </w:num>
  <w:num w:numId="16">
    <w:abstractNumId w:val="0"/>
  </w:num>
  <w:num w:numId="17">
    <w:abstractNumId w:val="17"/>
  </w:num>
  <w:num w:numId="18">
    <w:abstractNumId w:val="18"/>
  </w:num>
  <w:num w:numId="19">
    <w:abstractNumId w:val="6"/>
  </w:num>
  <w:num w:numId="20">
    <w:abstractNumId w:val="10"/>
  </w:num>
  <w:num w:numId="21">
    <w:abstractNumId w:val="15"/>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11"/>
    <w:rsid w:val="00090980"/>
    <w:rsid w:val="00095FBC"/>
    <w:rsid w:val="000978FC"/>
    <w:rsid w:val="000A0F15"/>
    <w:rsid w:val="000A2390"/>
    <w:rsid w:val="000C0875"/>
    <w:rsid w:val="00150558"/>
    <w:rsid w:val="00150C8F"/>
    <w:rsid w:val="0016769F"/>
    <w:rsid w:val="001A5977"/>
    <w:rsid w:val="001C500A"/>
    <w:rsid w:val="001D55E6"/>
    <w:rsid w:val="00220729"/>
    <w:rsid w:val="00232D2A"/>
    <w:rsid w:val="0024185B"/>
    <w:rsid w:val="00264B3B"/>
    <w:rsid w:val="00281A1D"/>
    <w:rsid w:val="002C4072"/>
    <w:rsid w:val="002F2F65"/>
    <w:rsid w:val="00327882"/>
    <w:rsid w:val="0036162B"/>
    <w:rsid w:val="003B2939"/>
    <w:rsid w:val="003E1E0E"/>
    <w:rsid w:val="003F2987"/>
    <w:rsid w:val="004010FA"/>
    <w:rsid w:val="004012CE"/>
    <w:rsid w:val="00426221"/>
    <w:rsid w:val="004435BD"/>
    <w:rsid w:val="004533A3"/>
    <w:rsid w:val="00455ADC"/>
    <w:rsid w:val="00474DD2"/>
    <w:rsid w:val="004C1AA4"/>
    <w:rsid w:val="004D52B8"/>
    <w:rsid w:val="005203D7"/>
    <w:rsid w:val="00557A14"/>
    <w:rsid w:val="00596611"/>
    <w:rsid w:val="005A5D7C"/>
    <w:rsid w:val="00600127"/>
    <w:rsid w:val="00635D67"/>
    <w:rsid w:val="00652E90"/>
    <w:rsid w:val="00685647"/>
    <w:rsid w:val="00691E1A"/>
    <w:rsid w:val="006A0FFA"/>
    <w:rsid w:val="006C1E55"/>
    <w:rsid w:val="006C50B5"/>
    <w:rsid w:val="006E3012"/>
    <w:rsid w:val="006F069C"/>
    <w:rsid w:val="006F7274"/>
    <w:rsid w:val="006F7799"/>
    <w:rsid w:val="00726ED7"/>
    <w:rsid w:val="0075538C"/>
    <w:rsid w:val="007A37B9"/>
    <w:rsid w:val="008179BD"/>
    <w:rsid w:val="00837B77"/>
    <w:rsid w:val="0086646F"/>
    <w:rsid w:val="00867D35"/>
    <w:rsid w:val="00874671"/>
    <w:rsid w:val="008B2E0D"/>
    <w:rsid w:val="008B7C61"/>
    <w:rsid w:val="008E77D8"/>
    <w:rsid w:val="00916C66"/>
    <w:rsid w:val="009777FC"/>
    <w:rsid w:val="009B1854"/>
    <w:rsid w:val="009D1867"/>
    <w:rsid w:val="009D192C"/>
    <w:rsid w:val="009E1A68"/>
    <w:rsid w:val="00A10075"/>
    <w:rsid w:val="00A403C0"/>
    <w:rsid w:val="00A41443"/>
    <w:rsid w:val="00A80DD7"/>
    <w:rsid w:val="00AD1C3B"/>
    <w:rsid w:val="00B014D9"/>
    <w:rsid w:val="00B15BA3"/>
    <w:rsid w:val="00B477E9"/>
    <w:rsid w:val="00B62B58"/>
    <w:rsid w:val="00B64C48"/>
    <w:rsid w:val="00B94BE2"/>
    <w:rsid w:val="00BA0BEB"/>
    <w:rsid w:val="00BB10C6"/>
    <w:rsid w:val="00BE6960"/>
    <w:rsid w:val="00C03F7D"/>
    <w:rsid w:val="00C129C0"/>
    <w:rsid w:val="00C54AD3"/>
    <w:rsid w:val="00C82D70"/>
    <w:rsid w:val="00CA1778"/>
    <w:rsid w:val="00CE699F"/>
    <w:rsid w:val="00CF7693"/>
    <w:rsid w:val="00D3199C"/>
    <w:rsid w:val="00D415BD"/>
    <w:rsid w:val="00D4549F"/>
    <w:rsid w:val="00D57D4F"/>
    <w:rsid w:val="00D666C2"/>
    <w:rsid w:val="00D7159E"/>
    <w:rsid w:val="00DB1357"/>
    <w:rsid w:val="00DD068A"/>
    <w:rsid w:val="00DE4D21"/>
    <w:rsid w:val="00DF2E8E"/>
    <w:rsid w:val="00DF33A7"/>
    <w:rsid w:val="00E3167B"/>
    <w:rsid w:val="00E6102D"/>
    <w:rsid w:val="00E83892"/>
    <w:rsid w:val="00E94D42"/>
    <w:rsid w:val="00ED052C"/>
    <w:rsid w:val="00EF229B"/>
    <w:rsid w:val="00EF3F57"/>
    <w:rsid w:val="00F03372"/>
    <w:rsid w:val="00F211C3"/>
    <w:rsid w:val="00F34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39CC7"/>
  <w15:chartTrackingRefBased/>
  <w15:docId w15:val="{D9C7EDE0-59A9-4CBE-BFC3-4C4300AC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1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01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69F"/>
    <w:pPr>
      <w:spacing w:after="0" w:line="240" w:lineRule="auto"/>
    </w:pPr>
  </w:style>
  <w:style w:type="paragraph" w:styleId="Header">
    <w:name w:val="header"/>
    <w:basedOn w:val="Normal"/>
    <w:link w:val="HeaderChar"/>
    <w:uiPriority w:val="99"/>
    <w:unhideWhenUsed/>
    <w:rsid w:val="00D66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6C2"/>
  </w:style>
  <w:style w:type="paragraph" w:styleId="Footer">
    <w:name w:val="footer"/>
    <w:basedOn w:val="Normal"/>
    <w:link w:val="FooterChar"/>
    <w:unhideWhenUsed/>
    <w:rsid w:val="00D66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6C2"/>
  </w:style>
  <w:style w:type="table" w:styleId="TableGrid">
    <w:name w:val="Table Grid"/>
    <w:basedOn w:val="TableNormal"/>
    <w:uiPriority w:val="59"/>
    <w:rsid w:val="00ED0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443"/>
    <w:pPr>
      <w:ind w:left="720"/>
      <w:contextualSpacing/>
    </w:pPr>
  </w:style>
  <w:style w:type="character" w:styleId="Hyperlink">
    <w:name w:val="Hyperlink"/>
    <w:rsid w:val="009D1867"/>
    <w:rPr>
      <w:color w:val="0000FF"/>
      <w:u w:val="single"/>
    </w:rPr>
  </w:style>
  <w:style w:type="character" w:customStyle="1" w:styleId="Heading1Char">
    <w:name w:val="Heading 1 Char"/>
    <w:basedOn w:val="DefaultParagraphFont"/>
    <w:link w:val="Heading1"/>
    <w:uiPriority w:val="9"/>
    <w:rsid w:val="006001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012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50C8F"/>
    <w:rPr>
      <w:sz w:val="16"/>
      <w:szCs w:val="16"/>
    </w:rPr>
  </w:style>
  <w:style w:type="paragraph" w:styleId="CommentText">
    <w:name w:val="annotation text"/>
    <w:basedOn w:val="Normal"/>
    <w:link w:val="CommentTextChar"/>
    <w:uiPriority w:val="99"/>
    <w:semiHidden/>
    <w:unhideWhenUsed/>
    <w:rsid w:val="00150C8F"/>
    <w:pPr>
      <w:spacing w:line="240" w:lineRule="auto"/>
    </w:pPr>
    <w:rPr>
      <w:sz w:val="20"/>
      <w:szCs w:val="20"/>
    </w:rPr>
  </w:style>
  <w:style w:type="character" w:customStyle="1" w:styleId="CommentTextChar">
    <w:name w:val="Comment Text Char"/>
    <w:basedOn w:val="DefaultParagraphFont"/>
    <w:link w:val="CommentText"/>
    <w:uiPriority w:val="99"/>
    <w:semiHidden/>
    <w:rsid w:val="00150C8F"/>
    <w:rPr>
      <w:sz w:val="20"/>
      <w:szCs w:val="20"/>
    </w:rPr>
  </w:style>
  <w:style w:type="paragraph" w:styleId="CommentSubject">
    <w:name w:val="annotation subject"/>
    <w:basedOn w:val="CommentText"/>
    <w:next w:val="CommentText"/>
    <w:link w:val="CommentSubjectChar"/>
    <w:uiPriority w:val="99"/>
    <w:semiHidden/>
    <w:unhideWhenUsed/>
    <w:rsid w:val="00150C8F"/>
    <w:rPr>
      <w:b/>
      <w:bCs/>
    </w:rPr>
  </w:style>
  <w:style w:type="character" w:customStyle="1" w:styleId="CommentSubjectChar">
    <w:name w:val="Comment Subject Char"/>
    <w:basedOn w:val="CommentTextChar"/>
    <w:link w:val="CommentSubject"/>
    <w:uiPriority w:val="99"/>
    <w:semiHidden/>
    <w:rsid w:val="00150C8F"/>
    <w:rPr>
      <w:b/>
      <w:bCs/>
      <w:sz w:val="20"/>
      <w:szCs w:val="20"/>
    </w:rPr>
  </w:style>
  <w:style w:type="paragraph" w:styleId="BalloonText">
    <w:name w:val="Balloon Text"/>
    <w:basedOn w:val="Normal"/>
    <w:link w:val="BalloonTextChar"/>
    <w:uiPriority w:val="99"/>
    <w:semiHidden/>
    <w:unhideWhenUsed/>
    <w:rsid w:val="00150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54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Khanom, Nazmin 10</dc:creator>
  <cp:keywords/>
  <dc:description/>
  <cp:lastModifiedBy>Lambe, Simon E</cp:lastModifiedBy>
  <cp:revision>3</cp:revision>
  <cp:lastPrinted>2020-03-04T14:48:00Z</cp:lastPrinted>
  <dcterms:created xsi:type="dcterms:W3CDTF">2020-04-28T14:24:00Z</dcterms:created>
  <dcterms:modified xsi:type="dcterms:W3CDTF">2020-04-28T14:25:00Z</dcterms:modified>
</cp:coreProperties>
</file>