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095FBC" w:rsidRPr="009B1854" w:rsidTr="009B1854">
        <w:tc>
          <w:tcPr>
            <w:tcW w:w="9090" w:type="dxa"/>
          </w:tcPr>
          <w:p w:rsidR="00095FBC" w:rsidRPr="004435BD" w:rsidRDefault="00F15492" w:rsidP="00C03F7D">
            <w:pPr>
              <w:spacing w:before="240" w:after="240"/>
              <w:jc w:val="center"/>
              <w:rPr>
                <w:rFonts w:ascii="Arial" w:hAnsi="Arial" w:cs="Arial"/>
                <w:b/>
                <w:color w:val="2F5496" w:themeColor="accent1" w:themeShade="BF"/>
                <w:sz w:val="32"/>
                <w:szCs w:val="32"/>
              </w:rPr>
            </w:pPr>
            <w:r w:rsidRPr="00F15492">
              <w:rPr>
                <w:rFonts w:ascii="Arial" w:hAnsi="Arial" w:cs="Arial"/>
                <w:b/>
                <w:color w:val="2F5496" w:themeColor="accent1" w:themeShade="BF"/>
                <w:sz w:val="32"/>
                <w:szCs w:val="32"/>
              </w:rPr>
              <w:t>Exploration of the Central Limit Theorem</w:t>
            </w:r>
          </w:p>
        </w:tc>
      </w:tr>
      <w:tr w:rsidR="00220729" w:rsidRPr="009B1854" w:rsidTr="009B1854">
        <w:tc>
          <w:tcPr>
            <w:tcW w:w="9090" w:type="dxa"/>
          </w:tcPr>
          <w:p w:rsidR="00220729" w:rsidRDefault="00220729" w:rsidP="00220729">
            <w:pPr>
              <w:pStyle w:val="NoSpacing"/>
              <w:rPr>
                <w:rFonts w:ascii="Arial" w:hAnsi="Arial" w:cs="Arial"/>
                <w:sz w:val="24"/>
                <w:szCs w:val="24"/>
              </w:rPr>
            </w:pPr>
          </w:p>
          <w:tbl>
            <w:tblPr>
              <w:tblStyle w:val="TableGrid"/>
              <w:tblW w:w="88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62"/>
              <w:gridCol w:w="5954"/>
            </w:tblGrid>
            <w:tr w:rsidR="009D192C" w:rsidTr="00BA0BEB">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9D192C" w:rsidP="00220729">
                  <w:pPr>
                    <w:spacing w:before="120" w:after="120"/>
                    <w:rPr>
                      <w:rFonts w:ascii="Arial" w:hAnsi="Arial" w:cs="Arial"/>
                      <w:b/>
                      <w:color w:val="2F5496" w:themeColor="accent1" w:themeShade="BF"/>
                      <w:sz w:val="24"/>
                      <w:szCs w:val="24"/>
                    </w:rPr>
                  </w:pPr>
                  <w:r>
                    <w:rPr>
                      <w:rFonts w:ascii="Arial" w:hAnsi="Arial" w:cs="Arial"/>
                      <w:b/>
                      <w:color w:val="2F5496" w:themeColor="accent1" w:themeShade="BF"/>
                      <w:sz w:val="24"/>
                      <w:szCs w:val="24"/>
                    </w:rPr>
                    <w:t>Setting:</w:t>
                  </w:r>
                </w:p>
              </w:tc>
              <w:tc>
                <w:tcPr>
                  <w:tcW w:w="5954"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F15492" w:rsidP="00220729">
                  <w:pPr>
                    <w:spacing w:before="120" w:after="120"/>
                    <w:rPr>
                      <w:rFonts w:ascii="Arial" w:hAnsi="Arial" w:cs="Arial"/>
                      <w:sz w:val="24"/>
                      <w:szCs w:val="24"/>
                    </w:rPr>
                  </w:pPr>
                  <w:r>
                    <w:rPr>
                      <w:rFonts w:ascii="Arial" w:hAnsi="Arial" w:cs="Arial"/>
                      <w:sz w:val="24"/>
                      <w:szCs w:val="24"/>
                    </w:rPr>
                    <w:t>Computer Lab</w:t>
                  </w:r>
                </w:p>
              </w:tc>
            </w:tr>
            <w:tr w:rsidR="009D192C" w:rsidTr="00BA0BEB">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9D192C" w:rsidP="00220729">
                  <w:pPr>
                    <w:spacing w:before="120" w:after="120"/>
                    <w:rPr>
                      <w:rFonts w:ascii="Arial" w:hAnsi="Arial" w:cs="Arial"/>
                      <w:sz w:val="24"/>
                      <w:szCs w:val="24"/>
                    </w:rPr>
                  </w:pPr>
                  <w:r>
                    <w:rPr>
                      <w:rFonts w:ascii="Arial" w:hAnsi="Arial" w:cs="Arial"/>
                      <w:b/>
                      <w:color w:val="2F5496" w:themeColor="accent1" w:themeShade="BF"/>
                      <w:sz w:val="24"/>
                      <w:szCs w:val="24"/>
                    </w:rPr>
                    <w:t>Preparation duration:</w:t>
                  </w:r>
                </w:p>
              </w:tc>
              <w:tc>
                <w:tcPr>
                  <w:tcW w:w="5954"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F15492" w:rsidP="00E7457B">
                  <w:pPr>
                    <w:spacing w:before="120" w:after="120"/>
                    <w:rPr>
                      <w:rFonts w:ascii="Arial" w:hAnsi="Arial" w:cs="Arial"/>
                      <w:sz w:val="24"/>
                      <w:szCs w:val="24"/>
                    </w:rPr>
                  </w:pPr>
                  <w:r>
                    <w:rPr>
                      <w:rFonts w:ascii="Arial" w:hAnsi="Arial" w:cs="Arial"/>
                      <w:sz w:val="24"/>
                      <w:szCs w:val="24"/>
                    </w:rPr>
                    <w:t>30</w:t>
                  </w:r>
                  <w:r w:rsidR="00E7457B">
                    <w:rPr>
                      <w:rFonts w:ascii="Arial" w:hAnsi="Arial" w:cs="Arial"/>
                      <w:sz w:val="24"/>
                      <w:szCs w:val="24"/>
                    </w:rPr>
                    <w:t xml:space="preserve"> minutes</w:t>
                  </w:r>
                </w:p>
              </w:tc>
            </w:tr>
            <w:tr w:rsidR="009D192C" w:rsidTr="00BA0BEB">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9D192C" w:rsidP="00220729">
                  <w:pPr>
                    <w:spacing w:before="120" w:after="120"/>
                    <w:rPr>
                      <w:rFonts w:ascii="Arial" w:hAnsi="Arial" w:cs="Arial"/>
                      <w:b/>
                      <w:color w:val="2F5496" w:themeColor="accent1" w:themeShade="BF"/>
                      <w:sz w:val="24"/>
                      <w:szCs w:val="24"/>
                    </w:rPr>
                  </w:pPr>
                  <w:r>
                    <w:rPr>
                      <w:rFonts w:ascii="Arial" w:hAnsi="Arial" w:cs="Arial"/>
                      <w:b/>
                      <w:color w:val="2F5496" w:themeColor="accent1" w:themeShade="BF"/>
                      <w:sz w:val="24"/>
                      <w:szCs w:val="24"/>
                    </w:rPr>
                    <w:t>Level</w:t>
                  </w:r>
                  <w:r w:rsidR="00596611">
                    <w:rPr>
                      <w:rFonts w:ascii="Arial" w:hAnsi="Arial" w:cs="Arial"/>
                      <w:b/>
                      <w:color w:val="2F5496" w:themeColor="accent1" w:themeShade="BF"/>
                      <w:sz w:val="24"/>
                      <w:szCs w:val="24"/>
                    </w:rPr>
                    <w:t>:</w:t>
                  </w:r>
                </w:p>
              </w:tc>
              <w:tc>
                <w:tcPr>
                  <w:tcW w:w="5954"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260707" w:rsidP="00E7457B">
                  <w:pPr>
                    <w:spacing w:before="120" w:after="120"/>
                    <w:rPr>
                      <w:rFonts w:ascii="Arial" w:hAnsi="Arial" w:cs="Arial"/>
                      <w:sz w:val="24"/>
                      <w:szCs w:val="24"/>
                    </w:rPr>
                  </w:pPr>
                  <w:r>
                    <w:rPr>
                      <w:rFonts w:ascii="Arial" w:hAnsi="Arial" w:cs="Arial"/>
                      <w:sz w:val="24"/>
                      <w:szCs w:val="24"/>
                    </w:rPr>
                    <w:t>Level</w:t>
                  </w:r>
                  <w:r w:rsidR="009548F6">
                    <w:rPr>
                      <w:rFonts w:ascii="Arial" w:hAnsi="Arial" w:cs="Arial"/>
                      <w:sz w:val="24"/>
                      <w:szCs w:val="24"/>
                    </w:rPr>
                    <w:t xml:space="preserve"> </w:t>
                  </w:r>
                  <w:r w:rsidR="00E7457B">
                    <w:rPr>
                      <w:rFonts w:ascii="Arial" w:hAnsi="Arial" w:cs="Arial"/>
                      <w:sz w:val="24"/>
                      <w:szCs w:val="24"/>
                    </w:rPr>
                    <w:t>4</w:t>
                  </w:r>
                </w:p>
              </w:tc>
            </w:tr>
            <w:tr w:rsidR="009D192C" w:rsidTr="00BA0BEB">
              <w:trPr>
                <w:trHeight w:val="570"/>
              </w:trPr>
              <w:tc>
                <w:tcPr>
                  <w:tcW w:w="2862"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9D192C" w:rsidP="00220729">
                  <w:pPr>
                    <w:spacing w:before="120" w:after="120"/>
                    <w:rPr>
                      <w:rFonts w:ascii="Arial" w:hAnsi="Arial" w:cs="Arial"/>
                      <w:b/>
                      <w:color w:val="2F5496" w:themeColor="accent1" w:themeShade="BF"/>
                      <w:sz w:val="24"/>
                      <w:szCs w:val="24"/>
                    </w:rPr>
                  </w:pPr>
                  <w:r>
                    <w:rPr>
                      <w:rFonts w:ascii="Arial" w:hAnsi="Arial" w:cs="Arial"/>
                      <w:b/>
                      <w:color w:val="2F5496" w:themeColor="accent1" w:themeShade="BF"/>
                      <w:sz w:val="24"/>
                      <w:szCs w:val="24"/>
                    </w:rPr>
                    <w:t>Activity duration:</w:t>
                  </w:r>
                </w:p>
              </w:tc>
              <w:tc>
                <w:tcPr>
                  <w:tcW w:w="5954" w:type="dxa"/>
                  <w:tcBorders>
                    <w:top w:val="dotted" w:sz="4" w:space="0" w:color="auto"/>
                    <w:left w:val="dotted" w:sz="4" w:space="0" w:color="auto"/>
                    <w:bottom w:val="dotted" w:sz="4" w:space="0" w:color="auto"/>
                    <w:right w:val="dotted" w:sz="4" w:space="0" w:color="auto"/>
                  </w:tcBorders>
                  <w:shd w:val="clear" w:color="auto" w:fill="FFFFFF" w:themeFill="background1"/>
                </w:tcPr>
                <w:p w:rsidR="009D192C" w:rsidRDefault="00F15492" w:rsidP="009D192C">
                  <w:pPr>
                    <w:spacing w:before="120" w:after="120"/>
                    <w:rPr>
                      <w:rFonts w:ascii="Arial" w:hAnsi="Arial" w:cs="Arial"/>
                      <w:sz w:val="24"/>
                      <w:szCs w:val="24"/>
                    </w:rPr>
                  </w:pPr>
                  <w:r>
                    <w:rPr>
                      <w:rFonts w:ascii="Arial" w:hAnsi="Arial" w:cs="Arial"/>
                      <w:sz w:val="24"/>
                      <w:szCs w:val="24"/>
                    </w:rPr>
                    <w:t>60</w:t>
                  </w:r>
                  <w:r w:rsidR="00E7457B">
                    <w:rPr>
                      <w:rFonts w:ascii="Arial" w:hAnsi="Arial" w:cs="Arial"/>
                      <w:sz w:val="24"/>
                      <w:szCs w:val="24"/>
                    </w:rPr>
                    <w:t xml:space="preserve"> minutes</w:t>
                  </w:r>
                </w:p>
              </w:tc>
            </w:tr>
            <w:tr w:rsidR="00220729" w:rsidTr="00BA0BEB">
              <w:trPr>
                <w:trHeight w:val="608"/>
              </w:trPr>
              <w:tc>
                <w:tcPr>
                  <w:tcW w:w="2862" w:type="dxa"/>
                  <w:tcBorders>
                    <w:top w:val="dotted" w:sz="4" w:space="0" w:color="auto"/>
                    <w:left w:val="dotted" w:sz="4" w:space="0" w:color="auto"/>
                    <w:bottom w:val="dotted" w:sz="4" w:space="0" w:color="auto"/>
                    <w:right w:val="dotted" w:sz="4" w:space="0" w:color="auto"/>
                  </w:tcBorders>
                  <w:hideMark/>
                </w:tcPr>
                <w:p w:rsidR="00220729" w:rsidRDefault="00220729" w:rsidP="009D192C">
                  <w:pPr>
                    <w:pStyle w:val="NoSpacing"/>
                    <w:spacing w:before="120" w:after="120"/>
                    <w:rPr>
                      <w:rFonts w:ascii="Arial" w:hAnsi="Arial" w:cs="Arial"/>
                      <w:b/>
                      <w:color w:val="2F5496" w:themeColor="accent1" w:themeShade="BF"/>
                      <w:sz w:val="24"/>
                      <w:szCs w:val="24"/>
                    </w:rPr>
                  </w:pPr>
                  <w:r>
                    <w:rPr>
                      <w:rFonts w:ascii="Arial" w:hAnsi="Arial" w:cs="Arial"/>
                      <w:b/>
                      <w:color w:val="2F5496" w:themeColor="accent1" w:themeShade="BF"/>
                      <w:sz w:val="24"/>
                      <w:szCs w:val="24"/>
                    </w:rPr>
                    <w:t xml:space="preserve">Additional </w:t>
                  </w:r>
                  <w:r w:rsidR="00596611">
                    <w:rPr>
                      <w:rFonts w:ascii="Arial" w:hAnsi="Arial" w:cs="Arial"/>
                      <w:b/>
                      <w:color w:val="2F5496" w:themeColor="accent1" w:themeShade="BF"/>
                      <w:sz w:val="24"/>
                      <w:szCs w:val="24"/>
                    </w:rPr>
                    <w:t>g</w:t>
                  </w:r>
                  <w:r w:rsidR="009D192C">
                    <w:rPr>
                      <w:rFonts w:ascii="Arial" w:hAnsi="Arial" w:cs="Arial"/>
                      <w:b/>
                      <w:color w:val="2F5496" w:themeColor="accent1" w:themeShade="BF"/>
                      <w:sz w:val="24"/>
                      <w:szCs w:val="24"/>
                    </w:rPr>
                    <w:t>uidance</w:t>
                  </w:r>
                  <w:r>
                    <w:rPr>
                      <w:rFonts w:ascii="Arial" w:hAnsi="Arial" w:cs="Arial"/>
                      <w:b/>
                      <w:color w:val="2F5496" w:themeColor="accent1" w:themeShade="BF"/>
                      <w:sz w:val="24"/>
                      <w:szCs w:val="24"/>
                    </w:rPr>
                    <w:t>:</w:t>
                  </w:r>
                </w:p>
              </w:tc>
              <w:tc>
                <w:tcPr>
                  <w:tcW w:w="5954" w:type="dxa"/>
                  <w:tcBorders>
                    <w:top w:val="dotted" w:sz="4" w:space="0" w:color="auto"/>
                    <w:left w:val="dotted" w:sz="4" w:space="0" w:color="auto"/>
                    <w:bottom w:val="dotted" w:sz="4" w:space="0" w:color="auto"/>
                    <w:right w:val="dotted" w:sz="4" w:space="0" w:color="auto"/>
                  </w:tcBorders>
                  <w:hideMark/>
                </w:tcPr>
                <w:p w:rsidR="004F0313" w:rsidRDefault="00F15492" w:rsidP="00220729">
                  <w:pPr>
                    <w:pStyle w:val="NoSpacing"/>
                    <w:spacing w:before="120" w:after="120"/>
                    <w:rPr>
                      <w:rFonts w:ascii="Arial" w:hAnsi="Arial" w:cs="Arial"/>
                      <w:sz w:val="24"/>
                      <w:szCs w:val="24"/>
                    </w:rPr>
                  </w:pPr>
                  <w:r>
                    <w:rPr>
                      <w:rFonts w:ascii="Arial" w:hAnsi="Arial" w:cs="Arial"/>
                      <w:sz w:val="24"/>
                      <w:szCs w:val="24"/>
                    </w:rPr>
                    <w:t>This computer lab requires all students to have access to Microsoft Excel 2016+.</w:t>
                  </w:r>
                </w:p>
                <w:p w:rsidR="00674C8D" w:rsidRDefault="004F0313" w:rsidP="00923F32">
                  <w:pPr>
                    <w:pStyle w:val="NoSpacing"/>
                    <w:spacing w:before="120" w:after="120"/>
                    <w:rPr>
                      <w:rFonts w:ascii="Arial" w:hAnsi="Arial" w:cs="Arial"/>
                      <w:sz w:val="24"/>
                      <w:szCs w:val="24"/>
                    </w:rPr>
                  </w:pPr>
                  <w:r>
                    <w:rPr>
                      <w:rFonts w:ascii="Arial" w:hAnsi="Arial" w:cs="Arial"/>
                      <w:sz w:val="24"/>
                      <w:szCs w:val="24"/>
                    </w:rPr>
                    <w:t xml:space="preserve">Students will be asked to </w:t>
                  </w:r>
                  <w:r w:rsidR="00F15492">
                    <w:rPr>
                      <w:rFonts w:ascii="Arial" w:hAnsi="Arial" w:cs="Arial"/>
                      <w:sz w:val="24"/>
                      <w:szCs w:val="24"/>
                    </w:rPr>
                    <w:t xml:space="preserve">individually follow the instructions </w:t>
                  </w:r>
                  <w:r w:rsidR="00923F32">
                    <w:rPr>
                      <w:rFonts w:ascii="Arial" w:hAnsi="Arial" w:cs="Arial"/>
                      <w:sz w:val="24"/>
                      <w:szCs w:val="24"/>
                    </w:rPr>
                    <w:t>of</w:t>
                  </w:r>
                  <w:r w:rsidR="00F15492">
                    <w:rPr>
                      <w:rFonts w:ascii="Arial" w:hAnsi="Arial" w:cs="Arial"/>
                      <w:sz w:val="24"/>
                      <w:szCs w:val="24"/>
                    </w:rPr>
                    <w:t xml:space="preserve"> a worksheet (</w:t>
                  </w:r>
                  <w:r w:rsidR="00F15492" w:rsidRPr="00F15492">
                    <w:rPr>
                      <w:rFonts w:ascii="Arial" w:hAnsi="Arial" w:cs="Arial"/>
                      <w:sz w:val="24"/>
                      <w:szCs w:val="24"/>
                    </w:rPr>
                    <w:t>Exploration of the Central Limit Theorem</w:t>
                  </w:r>
                  <w:r w:rsidR="00F15492">
                    <w:rPr>
                      <w:rFonts w:ascii="Arial" w:hAnsi="Arial" w:cs="Arial"/>
                      <w:sz w:val="24"/>
                      <w:szCs w:val="24"/>
                    </w:rPr>
                    <w:t>.docx) using Microsoft Excel to simulate the effect of the Central Limit Theorem through random number generation. This computer lab does not require prior knowledge of use of Microsoft Excel.</w:t>
                  </w:r>
                </w:p>
              </w:tc>
            </w:tr>
            <w:tr w:rsidR="00220729" w:rsidTr="00BA0BEB">
              <w:trPr>
                <w:trHeight w:val="746"/>
              </w:trPr>
              <w:tc>
                <w:tcPr>
                  <w:tcW w:w="8816" w:type="dxa"/>
                  <w:gridSpan w:val="2"/>
                  <w:tcBorders>
                    <w:top w:val="dotted" w:sz="4" w:space="0" w:color="auto"/>
                    <w:left w:val="dotted" w:sz="4" w:space="0" w:color="auto"/>
                    <w:bottom w:val="dotted" w:sz="4" w:space="0" w:color="auto"/>
                    <w:right w:val="dotted" w:sz="4" w:space="0" w:color="auto"/>
                  </w:tcBorders>
                  <w:shd w:val="pct15" w:color="auto" w:fill="auto"/>
                  <w:hideMark/>
                </w:tcPr>
                <w:p w:rsidR="00220729" w:rsidRDefault="00220729" w:rsidP="00674C8D">
                  <w:pPr>
                    <w:pStyle w:val="NoSpacing"/>
                    <w:spacing w:before="120" w:after="120"/>
                    <w:rPr>
                      <w:rFonts w:ascii="Arial" w:hAnsi="Arial" w:cs="Arial"/>
                      <w:sz w:val="24"/>
                      <w:szCs w:val="24"/>
                    </w:rPr>
                  </w:pPr>
                  <w:r>
                    <w:rPr>
                      <w:rFonts w:ascii="Arial" w:hAnsi="Arial" w:cs="Arial"/>
                      <w:b/>
                      <w:color w:val="2F5496" w:themeColor="accent1" w:themeShade="BF"/>
                      <w:sz w:val="24"/>
                      <w:szCs w:val="24"/>
                    </w:rPr>
                    <w:t xml:space="preserve">Outcomes: </w:t>
                  </w:r>
                </w:p>
                <w:p w:rsidR="00674C8D" w:rsidRDefault="00F15492" w:rsidP="00674C8D">
                  <w:pPr>
                    <w:pStyle w:val="NoSpacing"/>
                    <w:numPr>
                      <w:ilvl w:val="0"/>
                      <w:numId w:val="13"/>
                    </w:numPr>
                    <w:spacing w:before="60" w:after="60"/>
                    <w:rPr>
                      <w:rFonts w:ascii="Arial" w:hAnsi="Arial" w:cs="Arial"/>
                      <w:sz w:val="24"/>
                      <w:szCs w:val="24"/>
                    </w:rPr>
                  </w:pPr>
                  <w:r>
                    <w:rPr>
                      <w:rFonts w:ascii="Arial" w:hAnsi="Arial" w:cs="Arial"/>
                      <w:sz w:val="24"/>
                      <w:szCs w:val="24"/>
                    </w:rPr>
                    <w:t>Provide a deeper understanding of the Central Limit Theorem.</w:t>
                  </w:r>
                </w:p>
                <w:p w:rsidR="00674C8D" w:rsidRDefault="00E7457B" w:rsidP="00674C8D">
                  <w:pPr>
                    <w:pStyle w:val="NoSpacing"/>
                    <w:numPr>
                      <w:ilvl w:val="0"/>
                      <w:numId w:val="13"/>
                    </w:numPr>
                    <w:spacing w:before="60" w:after="60"/>
                    <w:rPr>
                      <w:rFonts w:ascii="Arial" w:hAnsi="Arial" w:cs="Arial"/>
                      <w:sz w:val="24"/>
                      <w:szCs w:val="24"/>
                    </w:rPr>
                  </w:pPr>
                  <w:r>
                    <w:rPr>
                      <w:rFonts w:ascii="Arial" w:hAnsi="Arial" w:cs="Arial"/>
                      <w:sz w:val="24"/>
                      <w:szCs w:val="24"/>
                    </w:rPr>
                    <w:t xml:space="preserve">Demonstrate the </w:t>
                  </w:r>
                  <w:r w:rsidR="00F15492">
                    <w:rPr>
                      <w:rFonts w:ascii="Arial" w:hAnsi="Arial" w:cs="Arial"/>
                      <w:sz w:val="24"/>
                      <w:szCs w:val="24"/>
                    </w:rPr>
                    <w:t>utility of data simulation and random number generation.</w:t>
                  </w:r>
                </w:p>
                <w:p w:rsidR="00674C8D" w:rsidRPr="00674C8D" w:rsidRDefault="00F15492" w:rsidP="00E7457B">
                  <w:pPr>
                    <w:pStyle w:val="NoSpacing"/>
                    <w:numPr>
                      <w:ilvl w:val="0"/>
                      <w:numId w:val="13"/>
                    </w:numPr>
                    <w:spacing w:before="60" w:after="60"/>
                    <w:rPr>
                      <w:rFonts w:ascii="Arial" w:hAnsi="Arial" w:cs="Arial"/>
                      <w:sz w:val="24"/>
                      <w:szCs w:val="24"/>
                    </w:rPr>
                  </w:pPr>
                  <w:r>
                    <w:rPr>
                      <w:rFonts w:ascii="Arial" w:hAnsi="Arial" w:cs="Arial"/>
                      <w:sz w:val="24"/>
                      <w:szCs w:val="24"/>
                    </w:rPr>
                    <w:t>Improve students’ skills with Microsoft Excel.</w:t>
                  </w:r>
                </w:p>
              </w:tc>
            </w:tr>
            <w:tr w:rsidR="00220729" w:rsidTr="00BA0BEB">
              <w:trPr>
                <w:trHeight w:val="608"/>
              </w:trPr>
              <w:tc>
                <w:tcPr>
                  <w:tcW w:w="8816" w:type="dxa"/>
                  <w:gridSpan w:val="2"/>
                  <w:tcBorders>
                    <w:top w:val="dotted" w:sz="4" w:space="0" w:color="auto"/>
                    <w:left w:val="dotted" w:sz="4" w:space="0" w:color="auto"/>
                    <w:bottom w:val="dotted" w:sz="4" w:space="0" w:color="auto"/>
                    <w:right w:val="dotted" w:sz="4" w:space="0" w:color="auto"/>
                  </w:tcBorders>
                  <w:hideMark/>
                </w:tcPr>
                <w:p w:rsidR="00220729" w:rsidRDefault="00220729" w:rsidP="00220729">
                  <w:pPr>
                    <w:spacing w:before="120" w:after="120"/>
                    <w:rPr>
                      <w:rFonts w:ascii="Arial" w:hAnsi="Arial" w:cs="Arial"/>
                      <w:sz w:val="24"/>
                      <w:szCs w:val="24"/>
                    </w:rPr>
                  </w:pPr>
                  <w:r>
                    <w:rPr>
                      <w:rFonts w:ascii="Arial" w:hAnsi="Arial" w:cs="Arial"/>
                      <w:b/>
                      <w:color w:val="2F5496" w:themeColor="accent1" w:themeShade="BF"/>
                      <w:sz w:val="24"/>
                      <w:szCs w:val="24"/>
                    </w:rPr>
                    <w:t>Pre-task preparation:</w:t>
                  </w:r>
                  <w:r>
                    <w:rPr>
                      <w:rFonts w:ascii="Arial" w:hAnsi="Arial" w:cs="Arial"/>
                      <w:color w:val="2F5496" w:themeColor="accent1" w:themeShade="BF"/>
                      <w:sz w:val="24"/>
                      <w:szCs w:val="24"/>
                    </w:rPr>
                    <w:t xml:space="preserve"> </w:t>
                  </w:r>
                </w:p>
                <w:p w:rsidR="0053021B" w:rsidRDefault="00F15492" w:rsidP="004F0313">
                  <w:pPr>
                    <w:pStyle w:val="ListParagraph"/>
                    <w:numPr>
                      <w:ilvl w:val="0"/>
                      <w:numId w:val="14"/>
                    </w:numPr>
                    <w:spacing w:before="120" w:after="120"/>
                    <w:rPr>
                      <w:rFonts w:ascii="Arial" w:hAnsi="Arial" w:cs="Arial"/>
                      <w:sz w:val="24"/>
                      <w:szCs w:val="24"/>
                    </w:rPr>
                  </w:pPr>
                  <w:r>
                    <w:rPr>
                      <w:rFonts w:ascii="Arial" w:hAnsi="Arial" w:cs="Arial"/>
                      <w:sz w:val="24"/>
                      <w:szCs w:val="24"/>
                    </w:rPr>
                    <w:t>Complete the task in your own time and familiarise yourself with the process.</w:t>
                  </w:r>
                </w:p>
                <w:p w:rsidR="00220729" w:rsidRPr="000905C2" w:rsidRDefault="000905C2" w:rsidP="000905C2">
                  <w:pPr>
                    <w:pStyle w:val="ListParagraph"/>
                    <w:numPr>
                      <w:ilvl w:val="0"/>
                      <w:numId w:val="14"/>
                    </w:numPr>
                    <w:spacing w:before="120" w:after="120"/>
                    <w:rPr>
                      <w:rFonts w:ascii="Arial" w:hAnsi="Arial" w:cs="Arial"/>
                      <w:sz w:val="24"/>
                      <w:szCs w:val="24"/>
                    </w:rPr>
                  </w:pPr>
                  <w:r>
                    <w:rPr>
                      <w:rFonts w:ascii="Arial" w:hAnsi="Arial" w:cs="Arial"/>
                      <w:sz w:val="24"/>
                      <w:szCs w:val="24"/>
                    </w:rPr>
                    <w:t>Prepare for the likely IT questions you will receive from the students, such as how to log in to their computer, how to open Microsoft Excel, where they may save their files, etc.</w:t>
                  </w:r>
                </w:p>
              </w:tc>
            </w:tr>
          </w:tbl>
          <w:p w:rsidR="00BA0BEB" w:rsidRDefault="00BA0BEB" w:rsidP="00BA0BEB">
            <w:pPr>
              <w:spacing w:before="120" w:after="120"/>
              <w:rPr>
                <w:rFonts w:ascii="Arial" w:hAnsi="Arial" w:cs="Arial"/>
                <w:sz w:val="24"/>
                <w:szCs w:val="24"/>
              </w:rPr>
            </w:pPr>
            <w:r>
              <w:rPr>
                <w:rFonts w:ascii="Arial" w:hAnsi="Arial" w:cs="Arial"/>
                <w:b/>
                <w:color w:val="2F5496" w:themeColor="accent1" w:themeShade="BF"/>
                <w:sz w:val="24"/>
                <w:szCs w:val="24"/>
              </w:rPr>
              <w:t xml:space="preserve">Steps to implement the activity: </w:t>
            </w:r>
          </w:p>
          <w:p w:rsidR="0053021B" w:rsidRDefault="000905C2" w:rsidP="004F0313">
            <w:pPr>
              <w:pStyle w:val="ListParagraph"/>
              <w:numPr>
                <w:ilvl w:val="0"/>
                <w:numId w:val="4"/>
              </w:numPr>
              <w:spacing w:before="120" w:after="120"/>
              <w:ind w:left="798" w:hanging="438"/>
              <w:rPr>
                <w:rFonts w:ascii="Arial" w:hAnsi="Arial" w:cs="Arial"/>
                <w:sz w:val="24"/>
                <w:szCs w:val="24"/>
              </w:rPr>
            </w:pPr>
            <w:r>
              <w:rPr>
                <w:rFonts w:ascii="Arial" w:hAnsi="Arial" w:cs="Arial"/>
                <w:sz w:val="24"/>
                <w:szCs w:val="24"/>
              </w:rPr>
              <w:t xml:space="preserve">Make sure all students successful log into a computer and locate Microsoft Excel. </w:t>
            </w:r>
            <w:r w:rsidR="00923F32">
              <w:rPr>
                <w:rFonts w:ascii="Arial" w:hAnsi="Arial" w:cs="Arial"/>
                <w:sz w:val="24"/>
                <w:szCs w:val="24"/>
              </w:rPr>
              <w:t>Consider demonstrating</w:t>
            </w:r>
            <w:r>
              <w:rPr>
                <w:rFonts w:ascii="Arial" w:hAnsi="Arial" w:cs="Arial"/>
                <w:sz w:val="24"/>
                <w:szCs w:val="24"/>
              </w:rPr>
              <w:t xml:space="preserve"> this if a teacher’s computer is available.</w:t>
            </w:r>
          </w:p>
          <w:p w:rsidR="004F0313" w:rsidRDefault="000905C2" w:rsidP="004F0313">
            <w:pPr>
              <w:pStyle w:val="ListParagraph"/>
              <w:numPr>
                <w:ilvl w:val="0"/>
                <w:numId w:val="4"/>
              </w:numPr>
              <w:spacing w:before="120" w:after="120"/>
              <w:ind w:left="798" w:hanging="438"/>
              <w:rPr>
                <w:rFonts w:ascii="Arial" w:hAnsi="Arial" w:cs="Arial"/>
                <w:sz w:val="24"/>
                <w:szCs w:val="24"/>
              </w:rPr>
            </w:pPr>
            <w:r>
              <w:rPr>
                <w:rFonts w:ascii="Arial" w:hAnsi="Arial" w:cs="Arial"/>
                <w:sz w:val="24"/>
                <w:szCs w:val="24"/>
              </w:rPr>
              <w:t>Allow the students to work through the worksheet in the own time. Help any students who run into difficulties.</w:t>
            </w:r>
          </w:p>
          <w:p w:rsidR="00964655" w:rsidRDefault="000905C2" w:rsidP="00A50302">
            <w:pPr>
              <w:pStyle w:val="ListParagraph"/>
              <w:numPr>
                <w:ilvl w:val="0"/>
                <w:numId w:val="4"/>
              </w:numPr>
              <w:spacing w:before="120" w:after="120"/>
              <w:ind w:left="798" w:hanging="438"/>
              <w:rPr>
                <w:rFonts w:ascii="Arial" w:hAnsi="Arial" w:cs="Arial"/>
                <w:sz w:val="24"/>
                <w:szCs w:val="24"/>
              </w:rPr>
            </w:pPr>
            <w:r>
              <w:rPr>
                <w:rFonts w:ascii="Arial" w:hAnsi="Arial" w:cs="Arial"/>
                <w:sz w:val="24"/>
                <w:szCs w:val="24"/>
              </w:rPr>
              <w:t>For those students unable to complete the extension activity in the allotted time, demonstrate your own simulations of the exponential and quadratic Excel tabs.</w:t>
            </w:r>
          </w:p>
          <w:p w:rsidR="000905C2" w:rsidRDefault="000905C2" w:rsidP="003C68FE">
            <w:pPr>
              <w:pStyle w:val="NoSpacing"/>
              <w:rPr>
                <w:rFonts w:ascii="Arial" w:hAnsi="Arial" w:cs="Arial"/>
                <w:b/>
                <w:color w:val="2F5496"/>
                <w:sz w:val="24"/>
                <w:szCs w:val="24"/>
              </w:rPr>
            </w:pPr>
          </w:p>
          <w:p w:rsidR="00964655" w:rsidRDefault="00964655" w:rsidP="003C68FE">
            <w:pPr>
              <w:pStyle w:val="NoSpacing"/>
              <w:rPr>
                <w:rFonts w:ascii="Arial" w:hAnsi="Arial" w:cs="Arial"/>
                <w:color w:val="2F5496"/>
                <w:sz w:val="24"/>
                <w:szCs w:val="24"/>
              </w:rPr>
            </w:pPr>
            <w:r>
              <w:rPr>
                <w:rFonts w:ascii="Arial" w:hAnsi="Arial" w:cs="Arial"/>
                <w:b/>
                <w:color w:val="2F5496"/>
                <w:sz w:val="24"/>
                <w:szCs w:val="24"/>
              </w:rPr>
              <w:lastRenderedPageBreak/>
              <w:t>Extension activities</w:t>
            </w:r>
            <w:r w:rsidR="003C68FE" w:rsidRPr="00D57463">
              <w:rPr>
                <w:rFonts w:ascii="Arial" w:hAnsi="Arial" w:cs="Arial"/>
                <w:b/>
                <w:color w:val="2F5496"/>
                <w:sz w:val="24"/>
                <w:szCs w:val="24"/>
              </w:rPr>
              <w:t>:</w:t>
            </w:r>
            <w:r w:rsidR="003C68FE" w:rsidRPr="00D57463">
              <w:rPr>
                <w:rFonts w:ascii="Arial" w:hAnsi="Arial" w:cs="Arial"/>
                <w:color w:val="2F5496"/>
                <w:sz w:val="24"/>
                <w:szCs w:val="24"/>
              </w:rPr>
              <w:t xml:space="preserve"> </w:t>
            </w:r>
          </w:p>
          <w:p w:rsidR="00964655" w:rsidRDefault="00964655" w:rsidP="003C68FE">
            <w:pPr>
              <w:pStyle w:val="NoSpacing"/>
              <w:rPr>
                <w:rFonts w:ascii="Arial" w:hAnsi="Arial" w:cs="Arial"/>
                <w:color w:val="2F5496"/>
                <w:sz w:val="24"/>
                <w:szCs w:val="24"/>
              </w:rPr>
            </w:pPr>
          </w:p>
          <w:p w:rsidR="00220729" w:rsidRPr="004F0313" w:rsidRDefault="000905C2" w:rsidP="004F0313">
            <w:pPr>
              <w:pStyle w:val="NoSpacing"/>
              <w:numPr>
                <w:ilvl w:val="0"/>
                <w:numId w:val="15"/>
              </w:numPr>
              <w:rPr>
                <w:rFonts w:ascii="Arial" w:hAnsi="Arial" w:cs="Arial"/>
                <w:b/>
                <w:sz w:val="28"/>
                <w:szCs w:val="28"/>
              </w:rPr>
            </w:pPr>
            <w:r>
              <w:rPr>
                <w:rFonts w:ascii="Arial" w:hAnsi="Arial" w:cs="Arial"/>
                <w:sz w:val="24"/>
                <w:szCs w:val="24"/>
              </w:rPr>
              <w:t>Step 13 asks students to repeats the simulation with an exponential and quadratic distribution. All instructions are on the worksheet.</w:t>
            </w:r>
          </w:p>
          <w:p w:rsidR="00220729" w:rsidRPr="004F0313" w:rsidRDefault="000905C2" w:rsidP="00923F32">
            <w:pPr>
              <w:pStyle w:val="NoSpacing"/>
              <w:numPr>
                <w:ilvl w:val="0"/>
                <w:numId w:val="15"/>
              </w:numPr>
              <w:rPr>
                <w:rFonts w:ascii="Arial" w:hAnsi="Arial" w:cs="Arial"/>
                <w:b/>
                <w:sz w:val="28"/>
                <w:szCs w:val="28"/>
              </w:rPr>
            </w:pPr>
            <w:r>
              <w:rPr>
                <w:rFonts w:ascii="Arial" w:hAnsi="Arial" w:cs="Arial"/>
                <w:sz w:val="24"/>
                <w:szCs w:val="24"/>
              </w:rPr>
              <w:t xml:space="preserve">Step 14 asks students to design their own initial distributions. You may need to guide them in (a) guaranteeing they are valid probability distributions with an area of 1 and (b) aiding in calculating </w:t>
            </w:r>
            <m:oMath>
              <m:r>
                <w:rPr>
                  <w:rFonts w:ascii="Cambria Math" w:hAnsi="Cambria Math" w:cs="Arial"/>
                  <w:sz w:val="24"/>
                  <w:szCs w:val="24"/>
                </w:rPr>
                <m:t>μ</m:t>
              </m:r>
            </m:oMath>
            <w:r>
              <w:rPr>
                <w:rFonts w:ascii="Arial" w:eastAsiaTheme="minorEastAsia" w:hAnsi="Arial" w:cs="Arial"/>
                <w:sz w:val="24"/>
                <w:szCs w:val="24"/>
              </w:rPr>
              <w:t xml:space="preserve"> and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σ</m:t>
                  </m:r>
                </m:e>
                <m:sup>
                  <m:r>
                    <w:rPr>
                      <w:rFonts w:ascii="Cambria Math" w:eastAsiaTheme="minorEastAsia" w:hAnsi="Cambria Math" w:cs="Arial"/>
                      <w:sz w:val="24"/>
                      <w:szCs w:val="24"/>
                    </w:rPr>
                    <m:t>2</m:t>
                  </m:r>
                </m:sup>
              </m:sSup>
            </m:oMath>
            <w:r w:rsidR="00923F32">
              <w:rPr>
                <w:rFonts w:ascii="Arial" w:eastAsiaTheme="minorEastAsia" w:hAnsi="Arial" w:cs="Arial"/>
                <w:sz w:val="24"/>
                <w:szCs w:val="24"/>
              </w:rPr>
              <w:t xml:space="preserve"> correctly (c) calculating the inverse cumulative distribution function. This extension activity should only be attempted by advanced students.</w:t>
            </w:r>
            <w:bookmarkStart w:id="0" w:name="_GoBack"/>
            <w:bookmarkEnd w:id="0"/>
          </w:p>
        </w:tc>
      </w:tr>
    </w:tbl>
    <w:p w:rsidR="000A2390" w:rsidRPr="009B1854" w:rsidRDefault="000A2390" w:rsidP="0053021B">
      <w:pPr>
        <w:pStyle w:val="NoSpacing"/>
        <w:rPr>
          <w:rFonts w:ascii="Arial" w:hAnsi="Arial" w:cs="Arial"/>
          <w:sz w:val="24"/>
          <w:szCs w:val="24"/>
        </w:rPr>
      </w:pPr>
    </w:p>
    <w:sectPr w:rsidR="000A2390" w:rsidRPr="009B1854" w:rsidSect="00D666C2">
      <w:headerReference w:type="default" r:id="rId7"/>
      <w:footerReference w:type="default" r:id="rId8"/>
      <w:pgSz w:w="11906" w:h="16838"/>
      <w:pgMar w:top="1701"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11" w:rsidRDefault="00596611" w:rsidP="00D666C2">
      <w:pPr>
        <w:spacing w:after="0" w:line="240" w:lineRule="auto"/>
      </w:pPr>
      <w:r>
        <w:separator/>
      </w:r>
    </w:p>
  </w:endnote>
  <w:endnote w:type="continuationSeparator" w:id="0">
    <w:p w:rsidR="00596611" w:rsidRDefault="00596611" w:rsidP="00D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510"/>
      <w:gridCol w:w="1376"/>
    </w:tblGrid>
    <w:tr w:rsidR="00B94BE2" w:rsidRPr="009B1854" w:rsidTr="00B94BE2">
      <w:tc>
        <w:tcPr>
          <w:tcW w:w="4140" w:type="dxa"/>
        </w:tcPr>
        <w:p w:rsidR="00B94BE2" w:rsidRDefault="005A5D7C" w:rsidP="00B94BE2">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Produced</w:t>
          </w:r>
          <w:r w:rsidR="00B94BE2">
            <w:rPr>
              <w:rFonts w:ascii="Arial" w:hAnsi="Arial" w:cs="Arial"/>
              <w:sz w:val="16"/>
              <w:szCs w:val="16"/>
            </w:rPr>
            <w:t xml:space="preserve"> by LSBU Learning Development Team</w:t>
          </w:r>
        </w:p>
        <w:p w:rsidR="005E7C18" w:rsidRPr="009B1854" w:rsidRDefault="0053021B" w:rsidP="00B94BE2">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Robert Russell</w:t>
          </w:r>
        </w:p>
      </w:tc>
      <w:tc>
        <w:tcPr>
          <w:tcW w:w="3510" w:type="dxa"/>
        </w:tcPr>
        <w:p w:rsidR="00B94BE2" w:rsidRPr="009B1854" w:rsidRDefault="00B94BE2" w:rsidP="0053021B">
          <w:pPr>
            <w:pStyle w:val="Footer"/>
            <w:tabs>
              <w:tab w:val="clear" w:pos="4513"/>
              <w:tab w:val="clear" w:pos="9026"/>
              <w:tab w:val="right" w:pos="4292"/>
            </w:tabs>
            <w:spacing w:before="60" w:after="60"/>
            <w:rPr>
              <w:rFonts w:ascii="Arial" w:hAnsi="Arial" w:cs="Arial"/>
              <w:sz w:val="16"/>
              <w:szCs w:val="16"/>
            </w:rPr>
          </w:pPr>
        </w:p>
      </w:tc>
      <w:tc>
        <w:tcPr>
          <w:tcW w:w="1376" w:type="dxa"/>
        </w:tcPr>
        <w:p w:rsidR="00B94BE2" w:rsidRPr="009B1854" w:rsidRDefault="00B94BE2" w:rsidP="009B1854">
          <w:pPr>
            <w:pStyle w:val="Footer"/>
            <w:spacing w:before="60" w:after="60"/>
            <w:jc w:val="right"/>
            <w:rPr>
              <w:rFonts w:ascii="Arial" w:hAnsi="Arial" w:cs="Arial"/>
              <w:sz w:val="16"/>
              <w:szCs w:val="16"/>
            </w:rPr>
          </w:pPr>
          <w:r w:rsidRPr="009B1854">
            <w:rPr>
              <w:rFonts w:ascii="Arial" w:hAnsi="Arial" w:cs="Arial"/>
              <w:sz w:val="16"/>
              <w:szCs w:val="16"/>
            </w:rPr>
            <w:t xml:space="preserve">Page </w:t>
          </w:r>
          <w:r w:rsidRPr="009B1854">
            <w:rPr>
              <w:rFonts w:ascii="Arial" w:hAnsi="Arial" w:cs="Arial"/>
              <w:sz w:val="16"/>
              <w:szCs w:val="16"/>
            </w:rPr>
            <w:fldChar w:fldCharType="begin"/>
          </w:r>
          <w:r w:rsidRPr="009B1854">
            <w:rPr>
              <w:rFonts w:ascii="Arial" w:hAnsi="Arial" w:cs="Arial"/>
              <w:sz w:val="16"/>
              <w:szCs w:val="16"/>
            </w:rPr>
            <w:instrText xml:space="preserve"> PAGE </w:instrText>
          </w:r>
          <w:r w:rsidRPr="009B1854">
            <w:rPr>
              <w:rFonts w:ascii="Arial" w:hAnsi="Arial" w:cs="Arial"/>
              <w:sz w:val="16"/>
              <w:szCs w:val="16"/>
            </w:rPr>
            <w:fldChar w:fldCharType="separate"/>
          </w:r>
          <w:r w:rsidR="00923F32">
            <w:rPr>
              <w:rFonts w:ascii="Arial" w:hAnsi="Arial" w:cs="Arial"/>
              <w:noProof/>
              <w:sz w:val="16"/>
              <w:szCs w:val="16"/>
            </w:rPr>
            <w:t>1</w:t>
          </w:r>
          <w:r w:rsidRPr="009B1854">
            <w:rPr>
              <w:rFonts w:ascii="Arial" w:hAnsi="Arial" w:cs="Arial"/>
              <w:sz w:val="16"/>
              <w:szCs w:val="16"/>
            </w:rPr>
            <w:fldChar w:fldCharType="end"/>
          </w:r>
          <w:r w:rsidRPr="009B1854">
            <w:rPr>
              <w:rFonts w:ascii="Arial" w:hAnsi="Arial" w:cs="Arial"/>
              <w:sz w:val="16"/>
              <w:szCs w:val="16"/>
            </w:rPr>
            <w:t xml:space="preserve"> of </w:t>
          </w:r>
          <w:r w:rsidRPr="009B1854">
            <w:rPr>
              <w:rFonts w:ascii="Arial" w:hAnsi="Arial" w:cs="Arial"/>
              <w:sz w:val="16"/>
              <w:szCs w:val="16"/>
            </w:rPr>
            <w:fldChar w:fldCharType="begin"/>
          </w:r>
          <w:r w:rsidRPr="009B1854">
            <w:rPr>
              <w:rFonts w:ascii="Arial" w:hAnsi="Arial" w:cs="Arial"/>
              <w:sz w:val="16"/>
              <w:szCs w:val="16"/>
            </w:rPr>
            <w:instrText xml:space="preserve"> NUMPAGES </w:instrText>
          </w:r>
          <w:r w:rsidRPr="009B1854">
            <w:rPr>
              <w:rFonts w:ascii="Arial" w:hAnsi="Arial" w:cs="Arial"/>
              <w:sz w:val="16"/>
              <w:szCs w:val="16"/>
            </w:rPr>
            <w:fldChar w:fldCharType="separate"/>
          </w:r>
          <w:r w:rsidR="00923F32">
            <w:rPr>
              <w:rFonts w:ascii="Arial" w:hAnsi="Arial" w:cs="Arial"/>
              <w:noProof/>
              <w:sz w:val="16"/>
              <w:szCs w:val="16"/>
            </w:rPr>
            <w:t>2</w:t>
          </w:r>
          <w:r w:rsidRPr="009B1854">
            <w:rPr>
              <w:rFonts w:ascii="Arial" w:hAnsi="Arial" w:cs="Arial"/>
              <w:sz w:val="16"/>
              <w:szCs w:val="16"/>
            </w:rPr>
            <w:fldChar w:fldCharType="end"/>
          </w:r>
        </w:p>
      </w:tc>
    </w:tr>
  </w:tbl>
  <w:p w:rsidR="000A2390" w:rsidRDefault="000A23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11" w:rsidRDefault="00596611" w:rsidP="00D666C2">
      <w:pPr>
        <w:spacing w:after="0" w:line="240" w:lineRule="auto"/>
      </w:pPr>
      <w:r>
        <w:separator/>
      </w:r>
    </w:p>
  </w:footnote>
  <w:footnote w:type="continuationSeparator" w:id="0">
    <w:p w:rsidR="00596611" w:rsidRDefault="00596611" w:rsidP="00D6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C2" w:rsidRDefault="00C03F7D">
    <w:pPr>
      <w:pStyle w:val="Header"/>
    </w:pPr>
    <w:r>
      <w:rPr>
        <w:noProof/>
        <w:lang w:eastAsia="en-GB"/>
      </w:rPr>
      <w:drawing>
        <wp:inline distT="0" distB="0" distL="0" distR="0">
          <wp:extent cx="2160000" cy="1058400"/>
          <wp:effectExtent l="0" t="0" r="0" b="8890"/>
          <wp:docPr id="2" name="Picture 2" descr="go on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on holid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05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4C64"/>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F2036"/>
    <w:multiLevelType w:val="hybridMultilevel"/>
    <w:tmpl w:val="D56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E20A1"/>
    <w:multiLevelType w:val="hybridMultilevel"/>
    <w:tmpl w:val="FBB8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12"/>
  </w:num>
  <w:num w:numId="8">
    <w:abstractNumId w:val="3"/>
  </w:num>
  <w:num w:numId="9">
    <w:abstractNumId w:val="9"/>
  </w:num>
  <w:num w:numId="10">
    <w:abstractNumId w:val="8"/>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11"/>
    <w:rsid w:val="00060DD3"/>
    <w:rsid w:val="000905C2"/>
    <w:rsid w:val="00090980"/>
    <w:rsid w:val="00095FBC"/>
    <w:rsid w:val="000978FC"/>
    <w:rsid w:val="000A2390"/>
    <w:rsid w:val="000C0875"/>
    <w:rsid w:val="0016769F"/>
    <w:rsid w:val="001A5977"/>
    <w:rsid w:val="001D55E6"/>
    <w:rsid w:val="001E0B39"/>
    <w:rsid w:val="00220729"/>
    <w:rsid w:val="00260707"/>
    <w:rsid w:val="002C4072"/>
    <w:rsid w:val="002F7E89"/>
    <w:rsid w:val="00327882"/>
    <w:rsid w:val="003C68FE"/>
    <w:rsid w:val="004012CE"/>
    <w:rsid w:val="004435BD"/>
    <w:rsid w:val="004533A3"/>
    <w:rsid w:val="00455ADC"/>
    <w:rsid w:val="00474D02"/>
    <w:rsid w:val="00474DD2"/>
    <w:rsid w:val="004C1AA4"/>
    <w:rsid w:val="004F0313"/>
    <w:rsid w:val="00504BA3"/>
    <w:rsid w:val="005203D7"/>
    <w:rsid w:val="0053021B"/>
    <w:rsid w:val="00536F66"/>
    <w:rsid w:val="00557A14"/>
    <w:rsid w:val="00596611"/>
    <w:rsid w:val="005A5D7C"/>
    <w:rsid w:val="005E7C18"/>
    <w:rsid w:val="00600127"/>
    <w:rsid w:val="00620783"/>
    <w:rsid w:val="00635D67"/>
    <w:rsid w:val="00674C8D"/>
    <w:rsid w:val="00685647"/>
    <w:rsid w:val="00691E1A"/>
    <w:rsid w:val="006A0FFA"/>
    <w:rsid w:val="006C1E55"/>
    <w:rsid w:val="006E3012"/>
    <w:rsid w:val="006F069C"/>
    <w:rsid w:val="006F7274"/>
    <w:rsid w:val="006F7799"/>
    <w:rsid w:val="00726ED7"/>
    <w:rsid w:val="007A37B9"/>
    <w:rsid w:val="008179BD"/>
    <w:rsid w:val="0086646F"/>
    <w:rsid w:val="00867D35"/>
    <w:rsid w:val="00874671"/>
    <w:rsid w:val="008B2E0D"/>
    <w:rsid w:val="008B7C61"/>
    <w:rsid w:val="00916C66"/>
    <w:rsid w:val="00923F32"/>
    <w:rsid w:val="009548F6"/>
    <w:rsid w:val="00964655"/>
    <w:rsid w:val="009B1854"/>
    <w:rsid w:val="009D1867"/>
    <w:rsid w:val="009D192C"/>
    <w:rsid w:val="009E1A68"/>
    <w:rsid w:val="00A10075"/>
    <w:rsid w:val="00A403C0"/>
    <w:rsid w:val="00A41443"/>
    <w:rsid w:val="00A50302"/>
    <w:rsid w:val="00AD1C3B"/>
    <w:rsid w:val="00B014D9"/>
    <w:rsid w:val="00B477E9"/>
    <w:rsid w:val="00B64C48"/>
    <w:rsid w:val="00B94BE2"/>
    <w:rsid w:val="00BA0BEB"/>
    <w:rsid w:val="00BB10C6"/>
    <w:rsid w:val="00BB52FD"/>
    <w:rsid w:val="00BB7A5B"/>
    <w:rsid w:val="00BE6960"/>
    <w:rsid w:val="00C03F7D"/>
    <w:rsid w:val="00C145E9"/>
    <w:rsid w:val="00C54AD3"/>
    <w:rsid w:val="00C82D70"/>
    <w:rsid w:val="00CA1778"/>
    <w:rsid w:val="00CE699F"/>
    <w:rsid w:val="00D415BD"/>
    <w:rsid w:val="00D4177E"/>
    <w:rsid w:val="00D4549F"/>
    <w:rsid w:val="00D57D4F"/>
    <w:rsid w:val="00D65A1E"/>
    <w:rsid w:val="00D666C2"/>
    <w:rsid w:val="00DB1357"/>
    <w:rsid w:val="00DE4D21"/>
    <w:rsid w:val="00DF33A7"/>
    <w:rsid w:val="00E3167B"/>
    <w:rsid w:val="00E7457B"/>
    <w:rsid w:val="00E94D42"/>
    <w:rsid w:val="00ED052C"/>
    <w:rsid w:val="00EF229B"/>
    <w:rsid w:val="00F05703"/>
    <w:rsid w:val="00F15492"/>
    <w:rsid w:val="00F211C3"/>
    <w:rsid w:val="00F3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37ADE7"/>
  <w15:chartTrackingRefBased/>
  <w15:docId w15:val="{D9C7EDE0-59A9-4CBE-BFC3-4C4300A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E74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Russell, Robert 5</cp:lastModifiedBy>
  <cp:revision>20</cp:revision>
  <cp:lastPrinted>2019-08-06T14:44:00Z</cp:lastPrinted>
  <dcterms:created xsi:type="dcterms:W3CDTF">2019-12-02T14:16:00Z</dcterms:created>
  <dcterms:modified xsi:type="dcterms:W3CDTF">2019-12-09T17:12:00Z</dcterms:modified>
</cp:coreProperties>
</file>