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66"/>
        <w:tblW w:w="90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90"/>
      </w:tblGrid>
      <w:tr w:rsidRPr="009B1854" w:rsidR="001C500A" w:rsidTr="3165E223" w14:paraId="74DE5D0E" w14:textId="77777777">
        <w:tc>
          <w:tcPr>
            <w:tcW w:w="9090" w:type="dxa"/>
            <w:tcMar/>
          </w:tcPr>
          <w:p w:rsidRPr="004435BD" w:rsidR="001C500A" w:rsidP="00232D2A" w:rsidRDefault="001C500A" w14:paraId="1ED53852" w14:textId="77777777">
            <w:pPr>
              <w:spacing w:before="240" w:after="240"/>
              <w:jc w:val="center"/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</w:pPr>
          </w:p>
        </w:tc>
      </w:tr>
      <w:tr w:rsidRPr="009B1854" w:rsidR="001C500A" w:rsidTr="3165E223" w14:paraId="1E4149D8" w14:textId="77777777">
        <w:tc>
          <w:tcPr>
            <w:tcW w:w="9090" w:type="dxa"/>
            <w:tcMar/>
          </w:tcPr>
          <w:p w:rsidR="001C500A" w:rsidP="00232D2A" w:rsidRDefault="00BE2F17" w14:paraId="11A4D5EE" w14:textId="5CFC2E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30"/>
                <w:szCs w:val="30"/>
              </w:rPr>
              <w:t>Literature Reviews 3</w:t>
            </w:r>
            <w:r w:rsidRPr="00CE198F" w:rsidR="00331EFB">
              <w:rPr>
                <w:rFonts w:ascii="Arial" w:hAnsi="Arial" w:cs="Arial"/>
                <w:b/>
                <w:color w:val="2F5496" w:themeColor="accent1" w:themeShade="BF"/>
                <w:sz w:val="30"/>
                <w:szCs w:val="30"/>
              </w:rPr>
              <w:t>: Recognising Quality Literature Reviews</w:t>
            </w:r>
            <w:r w:rsidR="00331EF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31EFB" w:rsidP="00232D2A" w:rsidRDefault="00331EFB" w14:paraId="6ACC09E6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8816" w:type="dxa"/>
              <w:tblBorders>
                <w:top w:val="dotted" w:color="auto" w:sz="4" w:space="0"/>
                <w:left w:val="dotted" w:color="auto" w:sz="4" w:space="0"/>
                <w:bottom w:val="dotted" w:color="auto" w:sz="4" w:space="0"/>
                <w:right w:val="dotted" w:color="auto" w:sz="4" w:space="0"/>
                <w:insideH w:val="dotted" w:color="auto" w:sz="4" w:space="0"/>
                <w:insideV w:val="dotted" w:color="auto" w:sz="4" w:space="0"/>
              </w:tblBorders>
              <w:tblLook w:val="04A0" w:firstRow="1" w:lastRow="0" w:firstColumn="1" w:lastColumn="0" w:noHBand="0" w:noVBand="1"/>
            </w:tblPr>
            <w:tblGrid>
              <w:gridCol w:w="2862"/>
              <w:gridCol w:w="5954"/>
            </w:tblGrid>
            <w:tr w:rsidR="001C500A" w:rsidTr="3165E223" w14:paraId="368A9985" w14:textId="77777777">
              <w:trPr>
                <w:trHeight w:val="570"/>
              </w:trPr>
              <w:tc>
                <w:tcPr>
                  <w:tcW w:w="2862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shd w:val="clear" w:color="auto" w:fill="FFFFFF" w:themeFill="background1"/>
                  <w:tcMar/>
                </w:tcPr>
                <w:p w:rsidRPr="009877A5" w:rsidR="001C500A" w:rsidP="00223FD5" w:rsidRDefault="001C500A" w14:paraId="7BAFB80A" w14:textId="77777777">
                  <w:pPr>
                    <w:framePr w:hSpace="180" w:wrap="around" w:hAnchor="margin" w:vAnchor="page" w:y="1666"/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  <w:r w:rsidRPr="009877A5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Setting:</w:t>
                  </w:r>
                </w:p>
              </w:tc>
              <w:tc>
                <w:tcPr>
                  <w:tcW w:w="5954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shd w:val="clear" w:color="auto" w:fill="FFFFFF" w:themeFill="background1"/>
                  <w:tcMar/>
                </w:tcPr>
                <w:p w:rsidRPr="009877A5" w:rsidR="001C500A" w:rsidP="00223FD5" w:rsidRDefault="001C500A" w14:paraId="1F345AC2" w14:textId="77777777">
                  <w:pPr>
                    <w:framePr w:hSpace="180" w:wrap="around" w:hAnchor="margin" w:vAnchor="page" w:y="1666"/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877A5">
                    <w:rPr>
                      <w:rFonts w:ascii="Arial" w:hAnsi="Arial" w:cs="Arial"/>
                      <w:sz w:val="28"/>
                      <w:szCs w:val="28"/>
                    </w:rPr>
                    <w:t>Seminar</w:t>
                  </w:r>
                </w:p>
              </w:tc>
            </w:tr>
            <w:tr w:rsidR="001C500A" w:rsidTr="3165E223" w14:paraId="28408E48" w14:textId="77777777">
              <w:trPr>
                <w:trHeight w:val="570"/>
              </w:trPr>
              <w:tc>
                <w:tcPr>
                  <w:tcW w:w="2862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shd w:val="clear" w:color="auto" w:fill="FFFFFF" w:themeFill="background1"/>
                  <w:tcMar/>
                </w:tcPr>
                <w:p w:rsidRPr="009877A5" w:rsidR="001C500A" w:rsidP="00223FD5" w:rsidRDefault="001C500A" w14:paraId="7E30635F" w14:textId="77777777">
                  <w:pPr>
                    <w:framePr w:hSpace="180" w:wrap="around" w:hAnchor="margin" w:vAnchor="page" w:y="1666"/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  <w:r w:rsidRPr="009877A5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Level:</w:t>
                  </w:r>
                </w:p>
              </w:tc>
              <w:tc>
                <w:tcPr>
                  <w:tcW w:w="5954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shd w:val="clear" w:color="auto" w:fill="FFFFFF" w:themeFill="background1"/>
                  <w:tcMar/>
                </w:tcPr>
                <w:p w:rsidRPr="009877A5" w:rsidR="001C500A" w:rsidP="00223FD5" w:rsidRDefault="00402498" w14:paraId="21612E79" w14:textId="130E6D08">
                  <w:pPr>
                    <w:framePr w:hSpace="180" w:wrap="around" w:hAnchor="margin" w:vAnchor="page" w:y="1666"/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Levels </w:t>
                  </w:r>
                  <w:r w:rsidR="00413EBA">
                    <w:rPr>
                      <w:rFonts w:ascii="Arial" w:hAnsi="Arial" w:cs="Arial"/>
                      <w:sz w:val="28"/>
                      <w:szCs w:val="28"/>
                    </w:rPr>
                    <w:t>6 &amp; 7</w:t>
                  </w:r>
                </w:p>
              </w:tc>
            </w:tr>
            <w:tr w:rsidR="001C500A" w:rsidTr="3165E223" w14:paraId="2A2F947A" w14:textId="77777777">
              <w:trPr>
                <w:trHeight w:val="570"/>
              </w:trPr>
              <w:tc>
                <w:tcPr>
                  <w:tcW w:w="2862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shd w:val="clear" w:color="auto" w:fill="FFFFFF" w:themeFill="background1"/>
                  <w:tcMar/>
                </w:tcPr>
                <w:p w:rsidRPr="009877A5" w:rsidR="001C500A" w:rsidP="00223FD5" w:rsidRDefault="001C500A" w14:paraId="4F9F2E15" w14:textId="77777777">
                  <w:pPr>
                    <w:framePr w:hSpace="180" w:wrap="around" w:hAnchor="margin" w:vAnchor="page" w:y="1666"/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  <w:r w:rsidRPr="009877A5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Activity duration:</w:t>
                  </w:r>
                </w:p>
              </w:tc>
              <w:tc>
                <w:tcPr>
                  <w:tcW w:w="5954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shd w:val="clear" w:color="auto" w:fill="FFFFFF" w:themeFill="background1"/>
                  <w:tcMar/>
                </w:tcPr>
                <w:p w:rsidRPr="009877A5" w:rsidR="001C500A" w:rsidP="00223FD5" w:rsidRDefault="00E30E58" w14:paraId="28B7B1E0" w14:textId="0CE2CE2A">
                  <w:pPr>
                    <w:framePr w:hSpace="180" w:wrap="around" w:hAnchor="margin" w:vAnchor="page" w:y="1666"/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3165E223" w:rsidR="6A955438">
                    <w:rPr>
                      <w:rFonts w:ascii="Arial" w:hAnsi="Arial" w:cs="Arial"/>
                      <w:sz w:val="28"/>
                      <w:szCs w:val="28"/>
                    </w:rPr>
                    <w:t>30-</w:t>
                  </w:r>
                  <w:r w:rsidRPr="3165E223" w:rsidR="00E30E58">
                    <w:rPr>
                      <w:rFonts w:ascii="Arial" w:hAnsi="Arial" w:cs="Arial"/>
                      <w:sz w:val="28"/>
                      <w:szCs w:val="28"/>
                    </w:rPr>
                    <w:t>3</w:t>
                  </w:r>
                  <w:r w:rsidRPr="3165E223" w:rsidR="009877A5">
                    <w:rPr>
                      <w:rFonts w:ascii="Arial" w:hAnsi="Arial" w:cs="Arial"/>
                      <w:sz w:val="28"/>
                      <w:szCs w:val="28"/>
                    </w:rPr>
                    <w:t>5</w:t>
                  </w:r>
                  <w:r w:rsidRPr="3165E223" w:rsidR="001C500A">
                    <w:rPr>
                      <w:rFonts w:ascii="Arial" w:hAnsi="Arial" w:cs="Arial"/>
                      <w:sz w:val="28"/>
                      <w:szCs w:val="28"/>
                    </w:rPr>
                    <w:t xml:space="preserve"> minutes</w:t>
                  </w:r>
                </w:p>
              </w:tc>
            </w:tr>
            <w:tr w:rsidR="001C500A" w:rsidTr="3165E223" w14:paraId="3CA9398D" w14:textId="77777777">
              <w:trPr>
                <w:trHeight w:val="570"/>
              </w:trPr>
              <w:tc>
                <w:tcPr>
                  <w:tcW w:w="2862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shd w:val="clear" w:color="auto" w:fill="FFFFFF" w:themeFill="background1"/>
                  <w:tcMar/>
                </w:tcPr>
                <w:p w:rsidRPr="009877A5" w:rsidR="001C500A" w:rsidP="00223FD5" w:rsidRDefault="001C500A" w14:paraId="7E5FC556" w14:textId="77777777">
                  <w:pPr>
                    <w:framePr w:hSpace="180" w:wrap="around" w:hAnchor="margin" w:vAnchor="page" w:y="1666"/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  <w:r w:rsidRPr="009877A5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Guidance:</w:t>
                  </w:r>
                </w:p>
              </w:tc>
              <w:tc>
                <w:tcPr>
                  <w:tcW w:w="5954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shd w:val="clear" w:color="auto" w:fill="FFFFFF" w:themeFill="background1"/>
                  <w:tcMar/>
                </w:tcPr>
                <w:p w:rsidRPr="009877A5" w:rsidR="001C500A" w:rsidP="00223FD5" w:rsidRDefault="009877A5" w14:paraId="35168997" w14:textId="43687E18" w14:noSpellErr="1">
                  <w:pPr>
                    <w:framePr w:hSpace="180" w:wrap="around" w:hAnchor="margin" w:vAnchor="page" w:y="1666"/>
                    <w:spacing w:before="120" w:after="120"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412EE391" w:rsidR="009877A5">
                    <w:rPr>
                      <w:rFonts w:ascii="Arial" w:hAnsi="Arial" w:cs="Arial"/>
                      <w:sz w:val="28"/>
                      <w:szCs w:val="28"/>
                    </w:rPr>
                    <w:t xml:space="preserve">This session </w:t>
                  </w:r>
                  <w:r w:rsidRPr="412EE391" w:rsidR="00331EFB">
                    <w:rPr>
                      <w:rFonts w:ascii="Arial" w:hAnsi="Arial" w:cs="Arial"/>
                      <w:sz w:val="28"/>
                      <w:szCs w:val="28"/>
                    </w:rPr>
                    <w:t xml:space="preserve">follows </w:t>
                  </w:r>
                  <w:r w:rsidRPr="412EE391" w:rsidR="00331EFB">
                    <w:rPr>
                      <w:rFonts w:ascii="Arial" w:hAnsi="Arial" w:cs="Arial"/>
                      <w:i w:val="1"/>
                      <w:iCs w:val="1"/>
                      <w:sz w:val="28"/>
                      <w:szCs w:val="28"/>
                    </w:rPr>
                    <w:t xml:space="preserve">Literature </w:t>
                  </w:r>
                  <w:r w:rsidRPr="412EE391" w:rsidR="007C17F7">
                    <w:rPr>
                      <w:rFonts w:ascii="Arial" w:hAnsi="Arial" w:cs="Arial"/>
                      <w:i w:val="1"/>
                      <w:iCs w:val="1"/>
                      <w:sz w:val="28"/>
                      <w:szCs w:val="28"/>
                    </w:rPr>
                    <w:t>Reviews 2</w:t>
                  </w:r>
                  <w:r w:rsidRPr="412EE391" w:rsidR="00331EFB">
                    <w:rPr>
                      <w:rFonts w:ascii="Arial" w:hAnsi="Arial" w:cs="Arial"/>
                      <w:i w:val="1"/>
                      <w:iCs w:val="1"/>
                      <w:sz w:val="28"/>
                      <w:szCs w:val="28"/>
                    </w:rPr>
                    <w:t xml:space="preserve">: </w:t>
                  </w:r>
                  <w:r w:rsidRPr="412EE391" w:rsidR="007C17F7">
                    <w:rPr>
                      <w:rFonts w:ascii="Arial" w:hAnsi="Arial" w:cs="Arial"/>
                      <w:i w:val="1"/>
                      <w:iCs w:val="1"/>
                      <w:sz w:val="28"/>
                      <w:szCs w:val="28"/>
                    </w:rPr>
                    <w:t>Planning and Approach</w:t>
                  </w:r>
                  <w:r w:rsidRPr="412EE391" w:rsidR="007C17F7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412EE391" w:rsidTr="3165E223" w14:paraId="7382EC07">
              <w:trPr>
                <w:trHeight w:val="570"/>
              </w:trPr>
              <w:tc>
                <w:tcPr>
                  <w:tcW w:w="2862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shd w:val="clear" w:color="auto" w:fill="FFFFFF" w:themeFill="background1"/>
                  <w:tcMar/>
                </w:tcPr>
                <w:p w:rsidR="5F04685A" w:rsidP="412EE391" w:rsidRDefault="5F04685A" w14:paraId="5FE23B68" w14:textId="0D739424">
                  <w:pPr>
                    <w:pStyle w:val="Normal"/>
                    <w:spacing w:line="360" w:lineRule="auto"/>
                    <w:rPr>
                      <w:rFonts w:ascii="Arial" w:hAnsi="Arial" w:cs="Arial"/>
                      <w:b w:val="1"/>
                      <w:bCs w:val="1"/>
                      <w:color w:val="2F5496" w:themeColor="accent1" w:themeTint="FF" w:themeShade="BF"/>
                      <w:sz w:val="28"/>
                      <w:szCs w:val="28"/>
                    </w:rPr>
                  </w:pPr>
                  <w:r w:rsidRPr="412EE391" w:rsidR="5F04685A">
                    <w:rPr>
                      <w:rFonts w:ascii="Arial" w:hAnsi="Arial" w:cs="Arial"/>
                      <w:b w:val="1"/>
                      <w:bCs w:val="1"/>
                      <w:color w:val="2F5496" w:themeColor="accent1" w:themeTint="FF" w:themeShade="BF"/>
                      <w:sz w:val="28"/>
                      <w:szCs w:val="28"/>
                    </w:rPr>
                    <w:t>Additional resources:</w:t>
                  </w:r>
                </w:p>
              </w:tc>
              <w:tc>
                <w:tcPr>
                  <w:tcW w:w="5954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shd w:val="clear" w:color="auto" w:fill="FFFFFF" w:themeFill="background1"/>
                  <w:tcMar/>
                </w:tcPr>
                <w:p w:rsidR="412EE391" w:rsidP="340B2E7E" w:rsidRDefault="412EE391" w14:paraId="55E53A45" w14:textId="5B37AC1C">
                  <w:pPr>
                    <w:pStyle w:val="Normal"/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340B2E7E" w:rsidR="0440932A">
                    <w:rPr>
                      <w:rFonts w:ascii="Arial" w:hAnsi="Arial" w:cs="Arial"/>
                      <w:i w:val="1"/>
                      <w:iCs w:val="1"/>
                      <w:sz w:val="28"/>
                      <w:szCs w:val="28"/>
                    </w:rPr>
                    <w:t>Literature Reviews 3 PowerPoint</w:t>
                  </w:r>
                </w:p>
                <w:p w:rsidR="412EE391" w:rsidP="412EE391" w:rsidRDefault="412EE391" w14:paraId="789E619D" w14:textId="0F98712D">
                  <w:pPr>
                    <w:pStyle w:val="Normal"/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3165E223" w:rsidR="0440932A">
                    <w:rPr>
                      <w:rFonts w:ascii="Arial" w:hAnsi="Arial" w:cs="Arial"/>
                      <w:i w:val="1"/>
                      <w:iCs w:val="1"/>
                      <w:sz w:val="28"/>
                      <w:szCs w:val="28"/>
                    </w:rPr>
                    <w:t>Literature Reviews 3</w:t>
                  </w:r>
                  <w:r w:rsidRPr="3165E223" w:rsidR="79D9338B">
                    <w:rPr>
                      <w:rFonts w:ascii="Arial" w:hAnsi="Arial" w:cs="Arial"/>
                      <w:i w:val="1"/>
                      <w:iCs w:val="1"/>
                      <w:sz w:val="28"/>
                      <w:szCs w:val="28"/>
                    </w:rPr>
                    <w:t>-</w:t>
                  </w:r>
                  <w:r w:rsidRPr="3165E223" w:rsidR="0440932A">
                    <w:rPr>
                      <w:rFonts w:ascii="Arial" w:hAnsi="Arial" w:cs="Arial"/>
                      <w:i w:val="1"/>
                      <w:iCs w:val="1"/>
                      <w:sz w:val="28"/>
                      <w:szCs w:val="28"/>
                    </w:rPr>
                    <w:t xml:space="preserve"> worksheet </w:t>
                  </w:r>
                </w:p>
              </w:tc>
            </w:tr>
            <w:tr w:rsidR="001C500A" w:rsidTr="3165E223" w14:paraId="6331264B" w14:textId="77777777">
              <w:trPr>
                <w:trHeight w:val="746"/>
              </w:trPr>
              <w:tc>
                <w:tcPr>
                  <w:tcW w:w="8816" w:type="dxa"/>
                  <w:gridSpan w:val="2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shd w:val="clear" w:color="auto" w:fill="auto"/>
                  <w:tcMar/>
                  <w:hideMark/>
                </w:tcPr>
                <w:p w:rsidR="009877A5" w:rsidP="00223FD5" w:rsidRDefault="001C500A" w14:paraId="5056E425" w14:textId="3A1814CB">
                  <w:pPr>
                    <w:framePr w:hSpace="180" w:wrap="around" w:hAnchor="margin" w:vAnchor="page" w:y="1666"/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877A5"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 xml:space="preserve">Outcomes: </w:t>
                  </w:r>
                  <w:r w:rsidRPr="009877A5" w:rsidR="009877A5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  <w:p w:rsidRPr="000077DD" w:rsidR="006D2E8D" w:rsidP="00223FD5" w:rsidRDefault="00032F87" w14:paraId="4A2A9D4A" w14:textId="5943C9D2">
                  <w:pPr>
                    <w:pStyle w:val="ListParagraph"/>
                    <w:framePr w:hSpace="180" w:wrap="around" w:hAnchor="margin" w:vAnchor="page" w:y="1666"/>
                    <w:numPr>
                      <w:ilvl w:val="0"/>
                      <w:numId w:val="24"/>
                    </w:num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077DD">
                    <w:rPr>
                      <w:rFonts w:ascii="Arial" w:hAnsi="Arial" w:cs="Arial"/>
                      <w:sz w:val="28"/>
                      <w:szCs w:val="28"/>
                    </w:rPr>
                    <w:t xml:space="preserve">To develop the ability to identify </w:t>
                  </w:r>
                  <w:r w:rsidR="006B4C98">
                    <w:rPr>
                      <w:rFonts w:ascii="Arial" w:hAnsi="Arial" w:cs="Arial"/>
                      <w:sz w:val="28"/>
                      <w:szCs w:val="28"/>
                    </w:rPr>
                    <w:t xml:space="preserve">high quality </w:t>
                  </w:r>
                  <w:r w:rsidRPr="000077DD">
                    <w:rPr>
                      <w:rFonts w:ascii="Arial" w:hAnsi="Arial" w:cs="Arial"/>
                      <w:sz w:val="28"/>
                      <w:szCs w:val="28"/>
                    </w:rPr>
                    <w:t>examples of literature review content</w:t>
                  </w:r>
                </w:p>
                <w:p w:rsidRPr="000077DD" w:rsidR="006D2E8D" w:rsidP="00223FD5" w:rsidRDefault="00032F87" w14:paraId="5FE0FCDE" w14:textId="77777777">
                  <w:pPr>
                    <w:pStyle w:val="ListParagraph"/>
                    <w:framePr w:hSpace="180" w:wrap="around" w:hAnchor="margin" w:vAnchor="page" w:y="1666"/>
                    <w:numPr>
                      <w:ilvl w:val="0"/>
                      <w:numId w:val="24"/>
                    </w:num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077DD">
                    <w:rPr>
                      <w:rFonts w:ascii="Arial" w:hAnsi="Arial" w:cs="Arial"/>
                      <w:sz w:val="28"/>
                      <w:szCs w:val="28"/>
                    </w:rPr>
                    <w:t xml:space="preserve">To further understand the purpose of a literature review </w:t>
                  </w:r>
                </w:p>
                <w:p w:rsidRPr="000077DD" w:rsidR="006D2E8D" w:rsidP="00223FD5" w:rsidRDefault="00032F87" w14:paraId="5551BA72" w14:textId="77777777">
                  <w:pPr>
                    <w:pStyle w:val="ListParagraph"/>
                    <w:framePr w:hSpace="180" w:wrap="around" w:hAnchor="margin" w:vAnchor="page" w:y="1666"/>
                    <w:numPr>
                      <w:ilvl w:val="0"/>
                      <w:numId w:val="24"/>
                    </w:num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077DD">
                    <w:rPr>
                      <w:rFonts w:ascii="Arial" w:hAnsi="Arial" w:cs="Arial"/>
                      <w:sz w:val="28"/>
                      <w:szCs w:val="28"/>
                    </w:rPr>
                    <w:t xml:space="preserve">To understand that literature reviews should be critical, not descriptive pieces </w:t>
                  </w:r>
                </w:p>
                <w:p w:rsidRPr="00883482" w:rsidR="00755D78" w:rsidP="00223FD5" w:rsidRDefault="00755D78" w14:paraId="327C3CB1" w14:textId="74DC8015">
                  <w:pPr>
                    <w:pStyle w:val="ListParagraph"/>
                    <w:framePr w:hSpace="180" w:wrap="around" w:hAnchor="margin" w:vAnchor="page" w:y="1666"/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C500A" w:rsidTr="3165E223" w14:paraId="42498FCF" w14:textId="77777777">
              <w:trPr>
                <w:trHeight w:val="608"/>
              </w:trPr>
              <w:tc>
                <w:tcPr>
                  <w:tcW w:w="8816" w:type="dxa"/>
                  <w:gridSpan w:val="2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tcMar/>
                  <w:hideMark/>
                </w:tcPr>
                <w:p w:rsidR="001C500A" w:rsidP="00223FD5" w:rsidRDefault="001C500A" w14:paraId="6F96FCD6" w14:textId="77777777">
                  <w:pPr>
                    <w:framePr w:hSpace="180" w:wrap="around" w:hAnchor="margin" w:vAnchor="page" w:y="1666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Pre-task preparation:</w:t>
                  </w:r>
                  <w:r>
                    <w:rPr>
                      <w:rFonts w:ascii="Arial" w:hAnsi="Arial" w:cs="Arial"/>
                      <w:color w:val="2F5496" w:themeColor="accent1" w:themeShade="BF"/>
                      <w:sz w:val="24"/>
                      <w:szCs w:val="24"/>
                    </w:rPr>
                    <w:t xml:space="preserve"> </w:t>
                  </w:r>
                </w:p>
                <w:p w:rsidR="009877A5" w:rsidP="00223FD5" w:rsidRDefault="009877A5" w14:paraId="33E2B9EF" w14:textId="729CE7A5">
                  <w:pPr>
                    <w:pStyle w:val="ListParagraph"/>
                    <w:framePr w:hSpace="180" w:wrap="around" w:hAnchor="margin" w:vAnchor="page" w:y="1666"/>
                    <w:numPr>
                      <w:ilvl w:val="0"/>
                      <w:numId w:val="25"/>
                    </w:numPr>
                    <w:spacing w:before="120" w:after="120" w:line="360" w:lineRule="auto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Read through the corresponding PowerPoint, information sheets, worksheet and answer sheet </w:t>
                  </w:r>
                </w:p>
                <w:p w:rsidR="00041BF0" w:rsidP="00223FD5" w:rsidRDefault="00041BF0" w14:paraId="086F8E38" w14:textId="429CD4EE">
                  <w:pPr>
                    <w:pStyle w:val="ListParagraph"/>
                    <w:framePr w:hSpace="180" w:wrap="around" w:hAnchor="margin" w:vAnchor="page" w:y="1666"/>
                    <w:numPr>
                      <w:ilvl w:val="0"/>
                      <w:numId w:val="25"/>
                    </w:numPr>
                    <w:spacing w:before="120" w:after="120" w:line="360" w:lineRule="auto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The worksheet </w:t>
                  </w:r>
                  <w:r w:rsidR="00FA2014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activity </w:t>
                  </w:r>
                  <w:r w:rsidRPr="006A2CEC">
                    <w:rPr>
                      <w:rFonts w:ascii="Arial" w:hAnsi="Arial" w:cs="Arial"/>
                      <w:sz w:val="28"/>
                      <w:szCs w:val="28"/>
                    </w:rPr>
                    <w:t>can be modified to include your own disciplinary examples</w:t>
                  </w:r>
                  <w:r w:rsidR="006B4C98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. </w:t>
                  </w:r>
                  <w:r w:rsidRPr="00E30E58" w:rsidR="006B4C98">
                    <w:rPr>
                      <w:rFonts w:ascii="Arial" w:hAnsi="Arial" w:cs="Arial"/>
                      <w:sz w:val="28"/>
                      <w:szCs w:val="28"/>
                    </w:rPr>
                    <w:t>For example</w:t>
                  </w:r>
                  <w:r w:rsidR="006B4C98">
                    <w:rPr>
                      <w:rFonts w:ascii="Arial" w:hAnsi="Arial" w:cs="Arial"/>
                      <w:sz w:val="28"/>
                      <w:szCs w:val="28"/>
                    </w:rPr>
                    <w:t>,</w:t>
                  </w:r>
                  <w:r w:rsidRPr="00E30E58" w:rsidR="006B4C98">
                    <w:rPr>
                      <w:rFonts w:ascii="Arial" w:hAnsi="Arial" w:cs="Arial"/>
                      <w:sz w:val="28"/>
                      <w:szCs w:val="28"/>
                    </w:rPr>
                    <w:t xml:space="preserve"> you might require students to discuss a seminal paper or you might require content to be no more than ten years old</w:t>
                  </w:r>
                </w:p>
                <w:p w:rsidRPr="006B4C98" w:rsidR="00755D78" w:rsidP="00223FD5" w:rsidRDefault="00043FA5" w14:paraId="71C589EF" w14:textId="7DF4E268">
                  <w:pPr>
                    <w:pStyle w:val="ListParagraph"/>
                    <w:framePr w:hSpace="180" w:wrap="around" w:hAnchor="margin" w:vAnchor="page" w:y="1666"/>
                    <w:numPr>
                      <w:ilvl w:val="0"/>
                      <w:numId w:val="25"/>
                    </w:numPr>
                    <w:spacing w:before="120" w:after="120" w:line="36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lastRenderedPageBreak/>
                    <w:t xml:space="preserve">Consider your class and how you </w:t>
                  </w:r>
                  <w:r w:rsidR="004A29F5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might divide the group (i.e. in</w:t>
                  </w: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to pairs, threes or small groups)</w:t>
                  </w:r>
                </w:p>
              </w:tc>
            </w:tr>
          </w:tbl>
          <w:p w:rsidR="00E30E58" w:rsidP="00232D2A" w:rsidRDefault="00E30E58" w14:paraId="4A2A5CAB" w14:textId="77777777">
            <w:pPr>
              <w:spacing w:before="120" w:after="120"/>
              <w:rPr>
                <w:rFonts w:ascii="Arial" w:hAnsi="Arial" w:cs="Arial"/>
                <w:b/>
                <w:color w:val="2F5496" w:themeColor="accent1" w:themeShade="BF"/>
                <w:sz w:val="28"/>
                <w:szCs w:val="28"/>
              </w:rPr>
            </w:pPr>
          </w:p>
          <w:p w:rsidRPr="006A2CEC" w:rsidR="001C500A" w:rsidP="00232D2A" w:rsidRDefault="001C500A" w14:paraId="1B1EC6F4" w14:textId="0F4C44D5">
            <w:pPr>
              <w:spacing w:before="120" w:after="120"/>
              <w:rPr>
                <w:rFonts w:ascii="Arial" w:hAnsi="Arial" w:cs="Arial"/>
                <w:b/>
                <w:color w:val="2F5496" w:themeColor="accent1" w:themeShade="BF"/>
                <w:sz w:val="28"/>
                <w:szCs w:val="28"/>
              </w:rPr>
            </w:pPr>
            <w:r w:rsidRPr="006A2CEC">
              <w:rPr>
                <w:rFonts w:ascii="Arial" w:hAnsi="Arial" w:cs="Arial"/>
                <w:b/>
                <w:color w:val="2F5496" w:themeColor="accent1" w:themeShade="BF"/>
                <w:sz w:val="28"/>
                <w:szCs w:val="28"/>
              </w:rPr>
              <w:t>Steps to implement the activity:</w:t>
            </w:r>
            <w:r w:rsidR="00B36A41">
              <w:rPr>
                <w:rFonts w:ascii="Arial" w:hAnsi="Arial" w:cs="Arial"/>
                <w:b/>
                <w:color w:val="2F5496" w:themeColor="accent1" w:themeShade="BF"/>
                <w:sz w:val="28"/>
                <w:szCs w:val="28"/>
              </w:rPr>
              <w:br/>
            </w:r>
            <w:r w:rsidRPr="006A2CEC">
              <w:rPr>
                <w:rFonts w:ascii="Arial" w:hAnsi="Arial" w:cs="Arial"/>
                <w:b/>
                <w:color w:val="2F5496" w:themeColor="accent1" w:themeShade="BF"/>
                <w:sz w:val="28"/>
                <w:szCs w:val="28"/>
              </w:rPr>
              <w:t xml:space="preserve"> </w:t>
            </w:r>
          </w:p>
          <w:p w:rsidR="004621C7" w:rsidP="004621C7" w:rsidRDefault="004621C7" w14:paraId="26C4A73A" w14:textId="77777777">
            <w:pPr>
              <w:pStyle w:val="ListParagraph"/>
              <w:numPr>
                <w:ilvl w:val="0"/>
                <w:numId w:val="26"/>
              </w:num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837B77">
              <w:rPr>
                <w:rFonts w:ascii="Arial" w:hAnsi="Arial" w:cs="Arial"/>
                <w:sz w:val="28"/>
                <w:szCs w:val="28"/>
              </w:rPr>
              <w:t xml:space="preserve">Introduce the aims of the lesson </w:t>
            </w:r>
            <w:r>
              <w:rPr>
                <w:rFonts w:ascii="Arial" w:hAnsi="Arial" w:cs="Arial"/>
                <w:sz w:val="28"/>
                <w:szCs w:val="28"/>
              </w:rPr>
              <w:t xml:space="preserve">(see slide 2 on the associated PowerPoint) </w:t>
            </w:r>
          </w:p>
          <w:p w:rsidR="00E30E58" w:rsidP="00E30E58" w:rsidRDefault="004621C7" w14:paraId="2FFB3646" w14:textId="611CB26C">
            <w:pPr>
              <w:pStyle w:val="ListParagraph"/>
              <w:numPr>
                <w:ilvl w:val="0"/>
                <w:numId w:val="26"/>
              </w:num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Introduce </w:t>
            </w:r>
            <w:r w:rsidR="00E30E58">
              <w:rPr>
                <w:rFonts w:ascii="Arial" w:hAnsi="Arial" w:cs="Arial"/>
                <w:sz w:val="28"/>
                <w:szCs w:val="28"/>
              </w:rPr>
              <w:t>the key features of good and bad literature reviews (see slides 3 and 4)</w:t>
            </w:r>
          </w:p>
          <w:p w:rsidRPr="00E30E58" w:rsidR="00E30E58" w:rsidP="00EF0876" w:rsidRDefault="00E30E58" w14:paraId="49429309" w14:textId="44307A9A">
            <w:pPr>
              <w:pStyle w:val="ListParagraph"/>
              <w:numPr>
                <w:ilvl w:val="0"/>
                <w:numId w:val="26"/>
              </w:numPr>
              <w:spacing w:before="120"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30E58">
              <w:rPr>
                <w:rFonts w:ascii="Arial" w:hAnsi="Arial" w:cs="Arial"/>
                <w:sz w:val="28"/>
                <w:szCs w:val="28"/>
              </w:rPr>
              <w:t>These features can be modified</w:t>
            </w:r>
            <w:r w:rsidR="002A09ED">
              <w:rPr>
                <w:rFonts w:ascii="Arial" w:hAnsi="Arial" w:cs="Arial"/>
                <w:sz w:val="28"/>
                <w:szCs w:val="28"/>
              </w:rPr>
              <w:t>,</w:t>
            </w:r>
            <w:r w:rsidRPr="00E30E58">
              <w:rPr>
                <w:rFonts w:ascii="Arial" w:hAnsi="Arial" w:cs="Arial"/>
                <w:sz w:val="28"/>
                <w:szCs w:val="28"/>
              </w:rPr>
              <w:t xml:space="preserve"> so you might like to add some</w:t>
            </w:r>
            <w:r w:rsidR="002A09ED">
              <w:rPr>
                <w:rFonts w:ascii="Arial" w:hAnsi="Arial" w:cs="Arial"/>
                <w:sz w:val="28"/>
                <w:szCs w:val="28"/>
              </w:rPr>
              <w:t xml:space="preserve"> of your own</w:t>
            </w:r>
            <w:r w:rsidRPr="00E30E58">
              <w:rPr>
                <w:rFonts w:ascii="Arial" w:hAnsi="Arial" w:cs="Arial"/>
                <w:sz w:val="28"/>
                <w:szCs w:val="28"/>
              </w:rPr>
              <w:t xml:space="preserve"> which</w:t>
            </w:r>
            <w:r w:rsidRPr="004621C7" w:rsidR="004621C7">
              <w:rPr>
                <w:rFonts w:ascii="Arial" w:hAnsi="Arial" w:cs="Arial"/>
                <w:sz w:val="28"/>
                <w:szCs w:val="28"/>
              </w:rPr>
              <w:t xml:space="preserve"> match </w:t>
            </w:r>
            <w:r w:rsidR="002A09ED">
              <w:rPr>
                <w:rFonts w:ascii="Arial" w:hAnsi="Arial" w:cs="Arial"/>
                <w:sz w:val="28"/>
                <w:szCs w:val="28"/>
              </w:rPr>
              <w:t xml:space="preserve">the </w:t>
            </w:r>
            <w:r w:rsidRPr="004621C7" w:rsidR="004621C7">
              <w:rPr>
                <w:rFonts w:ascii="Arial" w:hAnsi="Arial" w:cs="Arial"/>
                <w:sz w:val="28"/>
                <w:szCs w:val="28"/>
              </w:rPr>
              <w:t>assessment criteria</w:t>
            </w:r>
            <w:r w:rsidRPr="00E30E58">
              <w:rPr>
                <w:rFonts w:ascii="Arial" w:hAnsi="Arial" w:cs="Arial"/>
                <w:sz w:val="28"/>
                <w:szCs w:val="28"/>
              </w:rPr>
              <w:t>. For example</w:t>
            </w:r>
            <w:r w:rsidR="002A09ED">
              <w:rPr>
                <w:rFonts w:ascii="Arial" w:hAnsi="Arial" w:cs="Arial"/>
                <w:sz w:val="28"/>
                <w:szCs w:val="28"/>
              </w:rPr>
              <w:t>,</w:t>
            </w:r>
            <w:r w:rsidRPr="00E30E58">
              <w:rPr>
                <w:rFonts w:ascii="Arial" w:hAnsi="Arial" w:cs="Arial"/>
                <w:sz w:val="28"/>
                <w:szCs w:val="28"/>
              </w:rPr>
              <w:t xml:space="preserve"> you might require students to discuss a seminal paper or you might require content to be no more than ten years old</w:t>
            </w:r>
          </w:p>
          <w:p w:rsidR="00E30E58" w:rsidP="00E30E58" w:rsidRDefault="004621C7" w14:paraId="42936F1D" w14:textId="2D82D95C">
            <w:pPr>
              <w:pStyle w:val="ListParagraph"/>
              <w:numPr>
                <w:ilvl w:val="0"/>
                <w:numId w:val="26"/>
              </w:num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E30E58">
              <w:rPr>
                <w:rFonts w:ascii="Arial" w:hAnsi="Arial" w:cs="Arial"/>
                <w:sz w:val="28"/>
                <w:szCs w:val="28"/>
              </w:rPr>
              <w:t xml:space="preserve">Put students into pairs or small groups and </w:t>
            </w:r>
            <w:r w:rsidR="00E30E58">
              <w:rPr>
                <w:rFonts w:ascii="Arial" w:hAnsi="Arial" w:cs="Arial"/>
                <w:sz w:val="28"/>
                <w:szCs w:val="28"/>
              </w:rPr>
              <w:t>hand out the worksheet</w:t>
            </w:r>
            <w:r w:rsidR="002A09ED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:rsidR="002A09ED" w:rsidP="00E30E58" w:rsidRDefault="002A09ED" w14:paraId="0FD96EAC" w14:textId="5216D75B">
            <w:pPr>
              <w:pStyle w:val="ListParagraph"/>
              <w:numPr>
                <w:ilvl w:val="0"/>
                <w:numId w:val="26"/>
              </w:num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examples provided are from a range of subjects but you can also modify this with your own examples from your discipline.</w:t>
            </w:r>
          </w:p>
          <w:p w:rsidRPr="00E30E58" w:rsidR="004621C7" w:rsidP="00E30E58" w:rsidRDefault="00E30E58" w14:paraId="462A4A97" w14:textId="5224EE01">
            <w:pPr>
              <w:pStyle w:val="ListParagraph"/>
              <w:numPr>
                <w:ilvl w:val="0"/>
                <w:numId w:val="26"/>
              </w:num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  <w:r w:rsidRPr="00E30E58" w:rsidR="004621C7">
              <w:rPr>
                <w:rFonts w:ascii="Arial" w:hAnsi="Arial" w:cs="Arial"/>
                <w:sz w:val="28"/>
                <w:szCs w:val="28"/>
              </w:rPr>
              <w:t>sk them to</w:t>
            </w:r>
            <w:r>
              <w:rPr>
                <w:rFonts w:ascii="Arial" w:hAnsi="Arial" w:cs="Arial"/>
                <w:sz w:val="28"/>
                <w:szCs w:val="28"/>
              </w:rPr>
              <w:t xml:space="preserve"> read through the extracts </w:t>
            </w:r>
            <w:r w:rsidR="002A09ED">
              <w:rPr>
                <w:rFonts w:ascii="Arial" w:hAnsi="Arial" w:cs="Arial"/>
                <w:sz w:val="28"/>
                <w:szCs w:val="28"/>
              </w:rPr>
              <w:t xml:space="preserve">in their groups </w:t>
            </w:r>
            <w:r>
              <w:rPr>
                <w:rFonts w:ascii="Arial" w:hAnsi="Arial" w:cs="Arial"/>
                <w:sz w:val="28"/>
                <w:szCs w:val="28"/>
              </w:rPr>
              <w:t xml:space="preserve">and decide which </w:t>
            </w:r>
            <w:r w:rsidR="002A09ED">
              <w:rPr>
                <w:rFonts w:ascii="Arial" w:hAnsi="Arial" w:cs="Arial"/>
                <w:sz w:val="28"/>
                <w:szCs w:val="28"/>
              </w:rPr>
              <w:t xml:space="preserve">examples </w:t>
            </w:r>
            <w:r>
              <w:rPr>
                <w:rFonts w:ascii="Arial" w:hAnsi="Arial" w:cs="Arial"/>
                <w:sz w:val="28"/>
                <w:szCs w:val="28"/>
              </w:rPr>
              <w:t>are good or not so good and think of some reasons why.</w:t>
            </w:r>
          </w:p>
          <w:p w:rsidR="002A09ED" w:rsidP="002A09ED" w:rsidRDefault="004621C7" w14:paraId="1A739A22" w14:textId="77777777">
            <w:pPr>
              <w:pStyle w:val="ListParagraph"/>
              <w:numPr>
                <w:ilvl w:val="0"/>
                <w:numId w:val="26"/>
              </w:num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837B77">
              <w:rPr>
                <w:rFonts w:ascii="Arial" w:hAnsi="Arial" w:cs="Arial"/>
                <w:sz w:val="28"/>
                <w:szCs w:val="28"/>
              </w:rPr>
              <w:t xml:space="preserve">After </w:t>
            </w:r>
            <w:r w:rsidR="00E30E58">
              <w:rPr>
                <w:rFonts w:ascii="Arial" w:hAnsi="Arial" w:cs="Arial"/>
                <w:sz w:val="28"/>
                <w:szCs w:val="28"/>
              </w:rPr>
              <w:t>ten to fifteen m</w:t>
            </w:r>
            <w:r w:rsidRPr="00837B77">
              <w:rPr>
                <w:rFonts w:ascii="Arial" w:hAnsi="Arial" w:cs="Arial"/>
                <w:sz w:val="28"/>
                <w:szCs w:val="28"/>
              </w:rPr>
              <w:t xml:space="preserve">inutes, </w:t>
            </w:r>
            <w:r w:rsidR="00E30E58">
              <w:rPr>
                <w:rFonts w:ascii="Arial" w:hAnsi="Arial" w:cs="Arial"/>
                <w:sz w:val="28"/>
                <w:szCs w:val="28"/>
              </w:rPr>
              <w:t xml:space="preserve">ask the </w:t>
            </w:r>
            <w:r w:rsidR="002A09ED">
              <w:rPr>
                <w:rFonts w:ascii="Arial" w:hAnsi="Arial" w:cs="Arial"/>
                <w:sz w:val="28"/>
                <w:szCs w:val="28"/>
              </w:rPr>
              <w:t>students</w:t>
            </w:r>
            <w:r w:rsidR="00E30E58">
              <w:rPr>
                <w:rFonts w:ascii="Arial" w:hAnsi="Arial" w:cs="Arial"/>
                <w:sz w:val="28"/>
                <w:szCs w:val="28"/>
              </w:rPr>
              <w:t xml:space="preserve"> for their </w:t>
            </w:r>
            <w:r w:rsidR="002A09ED">
              <w:rPr>
                <w:rFonts w:ascii="Arial" w:hAnsi="Arial" w:cs="Arial"/>
                <w:sz w:val="28"/>
                <w:szCs w:val="28"/>
              </w:rPr>
              <w:t>responses. Each paragraph has been included on its own slide in the associated PowerPoint (slides 6 to 15)</w:t>
            </w:r>
          </w:p>
          <w:p w:rsidRPr="004621C7" w:rsidR="004621C7" w:rsidP="00981499" w:rsidRDefault="002A09ED" w14:paraId="6FE77A07" w14:textId="4041DA14">
            <w:pPr>
              <w:pStyle w:val="ListParagraph"/>
              <w:numPr>
                <w:ilvl w:val="0"/>
                <w:numId w:val="26"/>
              </w:num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2A09ED">
              <w:rPr>
                <w:rFonts w:ascii="Arial" w:hAnsi="Arial" w:cs="Arial"/>
                <w:sz w:val="28"/>
                <w:szCs w:val="28"/>
              </w:rPr>
              <w:lastRenderedPageBreak/>
              <w:t>Each paragraph is followed by a slide with some bullet point answers. A</w:t>
            </w:r>
            <w:r w:rsidR="00223FD5">
              <w:rPr>
                <w:rFonts w:ascii="Arial" w:hAnsi="Arial" w:cs="Arial"/>
                <w:sz w:val="28"/>
                <w:szCs w:val="28"/>
              </w:rPr>
              <w:t>s discussed i</w:t>
            </w:r>
            <w:r w:rsidR="00610069">
              <w:rPr>
                <w:rFonts w:ascii="Arial" w:hAnsi="Arial" w:cs="Arial"/>
                <w:sz w:val="28"/>
                <w:szCs w:val="28"/>
              </w:rPr>
              <w:t>n the pre-task preparation</w:t>
            </w:r>
            <w:r w:rsidRPr="002A09ED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610069">
              <w:rPr>
                <w:rFonts w:ascii="Arial" w:hAnsi="Arial" w:cs="Arial"/>
                <w:sz w:val="28"/>
                <w:szCs w:val="28"/>
              </w:rPr>
              <w:t xml:space="preserve">do </w:t>
            </w:r>
            <w:r w:rsidRPr="002A09ED">
              <w:rPr>
                <w:rFonts w:ascii="Arial" w:hAnsi="Arial" w:cs="Arial"/>
                <w:sz w:val="28"/>
                <w:szCs w:val="28"/>
              </w:rPr>
              <w:t>modify th</w:t>
            </w:r>
            <w:r w:rsidR="00981499">
              <w:rPr>
                <w:rFonts w:ascii="Arial" w:hAnsi="Arial" w:cs="Arial"/>
                <w:sz w:val="28"/>
                <w:szCs w:val="28"/>
              </w:rPr>
              <w:t>e examples as you wish</w:t>
            </w:r>
            <w:bookmarkStart w:name="_GoBack" w:id="0"/>
            <w:bookmarkEnd w:id="0"/>
            <w:r w:rsidRPr="002A09ED">
              <w:rPr>
                <w:rFonts w:ascii="Arial" w:hAnsi="Arial" w:cs="Arial"/>
                <w:sz w:val="28"/>
                <w:szCs w:val="28"/>
              </w:rPr>
              <w:t>, these are just suggestions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75538C" w:rsidP="00220729" w:rsidRDefault="0075538C" w14:paraId="62A3D1D7" w14:textId="4E25E83C">
      <w:pPr>
        <w:pStyle w:val="NoSpacing"/>
        <w:rPr>
          <w:rFonts w:ascii="Arial" w:hAnsi="Arial" w:cs="Arial"/>
          <w:sz w:val="24"/>
          <w:szCs w:val="24"/>
        </w:rPr>
      </w:pPr>
    </w:p>
    <w:p w:rsidR="0075538C" w:rsidP="00220729" w:rsidRDefault="0075538C" w14:paraId="1F4B178C" w14:textId="0BBA7EAA">
      <w:pPr>
        <w:pStyle w:val="NoSpacing"/>
        <w:rPr>
          <w:rFonts w:ascii="Arial" w:hAnsi="Arial" w:cs="Arial"/>
          <w:sz w:val="24"/>
          <w:szCs w:val="24"/>
        </w:rPr>
      </w:pPr>
    </w:p>
    <w:p w:rsidRPr="009B1854" w:rsidR="0075538C" w:rsidP="00220729" w:rsidRDefault="0075538C" w14:paraId="0C9A01FF" w14:textId="77777777">
      <w:pPr>
        <w:pStyle w:val="NoSpacing"/>
        <w:rPr>
          <w:rFonts w:ascii="Arial" w:hAnsi="Arial" w:cs="Arial"/>
          <w:sz w:val="24"/>
          <w:szCs w:val="24"/>
        </w:rPr>
      </w:pPr>
    </w:p>
    <w:sectPr w:rsidRPr="009B1854" w:rsidR="0075538C" w:rsidSect="00D666C2">
      <w:headerReference w:type="default" r:id="rId8"/>
      <w:footerReference w:type="default" r:id="rId9"/>
      <w:pgSz w:w="11906" w:h="16838" w:orient="portrait"/>
      <w:pgMar w:top="1701" w:right="1440" w:bottom="1440" w:left="1440" w:header="794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631889" w16cid:durableId="226E5CD0"/>
  <w16cid:commentId w16cid:paraId="6EB5D868" w16cid:durableId="226E5C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116" w:rsidP="00D666C2" w:rsidRDefault="00221116" w14:paraId="2652F90E" w14:textId="77777777">
      <w:pPr>
        <w:spacing w:after="0" w:line="240" w:lineRule="auto"/>
      </w:pPr>
      <w:r>
        <w:separator/>
      </w:r>
    </w:p>
  </w:endnote>
  <w:endnote w:type="continuationSeparator" w:id="0">
    <w:p w:rsidR="00221116" w:rsidP="00D666C2" w:rsidRDefault="00221116" w14:paraId="42D336D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915" w:type="dxa"/>
      <w:tblInd w:w="-709" w:type="dxa"/>
      <w:tblBorders>
        <w:top w:val="dotted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140"/>
      <w:gridCol w:w="4649"/>
      <w:gridCol w:w="2126"/>
    </w:tblGrid>
    <w:tr w:rsidRPr="009B1854" w:rsidR="00B94BE2" w:rsidTr="00BF6079" w14:paraId="69A8FF20" w14:textId="77777777">
      <w:tc>
        <w:tcPr>
          <w:tcW w:w="4140" w:type="dxa"/>
        </w:tcPr>
        <w:p w:rsidRPr="009B1854" w:rsidR="00B94BE2" w:rsidP="00B94BE2" w:rsidRDefault="005A5D7C" w14:paraId="02B5AC2D" w14:textId="77777777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Produced</w:t>
          </w:r>
          <w:r w:rsidR="00B94BE2">
            <w:rPr>
              <w:rFonts w:ascii="Arial" w:hAnsi="Arial" w:cs="Arial"/>
              <w:sz w:val="16"/>
              <w:szCs w:val="16"/>
            </w:rPr>
            <w:t xml:space="preserve"> by LSBU Learning Development Team</w:t>
          </w:r>
        </w:p>
      </w:tc>
      <w:tc>
        <w:tcPr>
          <w:tcW w:w="4649" w:type="dxa"/>
        </w:tcPr>
        <w:p w:rsidRPr="00BF6079" w:rsidR="00BF6079" w:rsidP="00BF6079" w:rsidRDefault="00BF6079" w14:paraId="3E4DCAB2" w14:textId="47FACD66">
          <w:pPr>
            <w:pStyle w:val="NoSpacing"/>
            <w:rPr>
              <w:rFonts w:ascii="Arial" w:hAnsi="Arial" w:cs="Arial"/>
              <w:sz w:val="16"/>
              <w:szCs w:val="16"/>
            </w:rPr>
          </w:pPr>
          <w:r w:rsidRPr="00BF6079">
            <w:rPr>
              <w:rFonts w:ascii="Arial" w:hAnsi="Arial" w:cs="Arial"/>
              <w:sz w:val="16"/>
              <w:szCs w:val="16"/>
            </w:rPr>
            <w:t>Literature Reviews 3</w:t>
          </w:r>
          <w:r>
            <w:rPr>
              <w:rFonts w:ascii="Arial" w:hAnsi="Arial" w:cs="Arial"/>
              <w:sz w:val="16"/>
              <w:szCs w:val="16"/>
            </w:rPr>
            <w:t xml:space="preserve">: Recognising Quality </w:t>
          </w:r>
          <w:r w:rsidRPr="00BF6079">
            <w:rPr>
              <w:rFonts w:ascii="Arial" w:hAnsi="Arial" w:cs="Arial"/>
              <w:sz w:val="16"/>
              <w:szCs w:val="16"/>
            </w:rPr>
            <w:t xml:space="preserve">Literature Reviews </w:t>
          </w:r>
        </w:p>
        <w:p w:rsidRPr="009B1854" w:rsidR="00B94BE2" w:rsidP="00B94BE2" w:rsidRDefault="00B94BE2" w14:paraId="0E9AF399" w14:textId="69D7630C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126" w:type="dxa"/>
        </w:tcPr>
        <w:p w:rsidRPr="009B1854" w:rsidR="00B94BE2" w:rsidP="009B1854" w:rsidRDefault="00B94BE2" w14:paraId="697FDF5E" w14:textId="65E9C2FC">
          <w:pPr>
            <w:pStyle w:val="Footer"/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9B1854">
            <w:rPr>
              <w:rFonts w:ascii="Arial" w:hAnsi="Arial" w:cs="Arial"/>
              <w:sz w:val="16"/>
              <w:szCs w:val="16"/>
            </w:rPr>
            <w:t xml:space="preserve">Page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981499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  <w:r w:rsidRPr="009B1854">
            <w:rPr>
              <w:rFonts w:ascii="Arial" w:hAnsi="Arial" w:cs="Arial"/>
              <w:sz w:val="16"/>
              <w:szCs w:val="16"/>
            </w:rPr>
            <w:t xml:space="preserve"> of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981499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A2390" w:rsidRDefault="000A2390" w14:paraId="135050A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116" w:rsidP="00D666C2" w:rsidRDefault="00221116" w14:paraId="21F9490C" w14:textId="77777777">
      <w:pPr>
        <w:spacing w:after="0" w:line="240" w:lineRule="auto"/>
      </w:pPr>
      <w:r>
        <w:separator/>
      </w:r>
    </w:p>
  </w:footnote>
  <w:footnote w:type="continuationSeparator" w:id="0">
    <w:p w:rsidR="00221116" w:rsidP="00D666C2" w:rsidRDefault="00221116" w14:paraId="47E1354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C03F7D" w:rsidRDefault="00C03F7D" w14:paraId="0803F747" w14:textId="77777777">
    <w:pPr>
      <w:pStyle w:val="Header"/>
    </w:pPr>
    <w:r w:rsidR="3165E223">
      <w:drawing>
        <wp:inline wp14:editId="5F5334DB" wp14:anchorId="24EEC407">
          <wp:extent cx="2160000" cy="1058400"/>
          <wp:effectExtent l="0" t="0" r="0" b="8890"/>
          <wp:docPr id="2" name="Picture 2" descr="go on holiday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/>
                </pic:nvPicPr>
                <pic:blipFill>
                  <a:blip r:embed="R1affe7f4901c41a7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160000" cy="105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66C2" w:rsidRDefault="00D666C2" w14:paraId="1B320E1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B36"/>
    <w:multiLevelType w:val="hybridMultilevel"/>
    <w:tmpl w:val="A11C1BE6"/>
    <w:lvl w:ilvl="0" w:tplc="BA12B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C620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E428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A782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1C49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54CC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2BCB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9864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910D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04E169CC"/>
    <w:multiLevelType w:val="hybridMultilevel"/>
    <w:tmpl w:val="1D268D50"/>
    <w:lvl w:ilvl="0" w:tplc="6F2EA986">
      <w:start w:val="1"/>
      <w:numFmt w:val="lowerRoman"/>
      <w:lvlText w:val="%1)"/>
      <w:lvlJc w:val="left"/>
      <w:pPr>
        <w:ind w:left="16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66" w:hanging="360"/>
      </w:pPr>
    </w:lvl>
    <w:lvl w:ilvl="2" w:tplc="0809001B" w:tentative="1">
      <w:start w:val="1"/>
      <w:numFmt w:val="lowerRoman"/>
      <w:lvlText w:val="%3."/>
      <w:lvlJc w:val="right"/>
      <w:pPr>
        <w:ind w:left="2686" w:hanging="180"/>
      </w:pPr>
    </w:lvl>
    <w:lvl w:ilvl="3" w:tplc="0809000F" w:tentative="1">
      <w:start w:val="1"/>
      <w:numFmt w:val="decimal"/>
      <w:lvlText w:val="%4."/>
      <w:lvlJc w:val="left"/>
      <w:pPr>
        <w:ind w:left="3406" w:hanging="360"/>
      </w:pPr>
    </w:lvl>
    <w:lvl w:ilvl="4" w:tplc="08090019" w:tentative="1">
      <w:start w:val="1"/>
      <w:numFmt w:val="lowerLetter"/>
      <w:lvlText w:val="%5."/>
      <w:lvlJc w:val="left"/>
      <w:pPr>
        <w:ind w:left="4126" w:hanging="360"/>
      </w:pPr>
    </w:lvl>
    <w:lvl w:ilvl="5" w:tplc="0809001B" w:tentative="1">
      <w:start w:val="1"/>
      <w:numFmt w:val="lowerRoman"/>
      <w:lvlText w:val="%6."/>
      <w:lvlJc w:val="right"/>
      <w:pPr>
        <w:ind w:left="4846" w:hanging="180"/>
      </w:pPr>
    </w:lvl>
    <w:lvl w:ilvl="6" w:tplc="0809000F" w:tentative="1">
      <w:start w:val="1"/>
      <w:numFmt w:val="decimal"/>
      <w:lvlText w:val="%7."/>
      <w:lvlJc w:val="left"/>
      <w:pPr>
        <w:ind w:left="5566" w:hanging="360"/>
      </w:pPr>
    </w:lvl>
    <w:lvl w:ilvl="7" w:tplc="08090019" w:tentative="1">
      <w:start w:val="1"/>
      <w:numFmt w:val="lowerLetter"/>
      <w:lvlText w:val="%8."/>
      <w:lvlJc w:val="left"/>
      <w:pPr>
        <w:ind w:left="6286" w:hanging="360"/>
      </w:pPr>
    </w:lvl>
    <w:lvl w:ilvl="8" w:tplc="080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2" w15:restartNumberingAfterBreak="0">
    <w:nsid w:val="0CE26D48"/>
    <w:multiLevelType w:val="hybridMultilevel"/>
    <w:tmpl w:val="94E488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A11B53"/>
    <w:multiLevelType w:val="hybridMultilevel"/>
    <w:tmpl w:val="FD6CB3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4D02C0"/>
    <w:multiLevelType w:val="hybridMultilevel"/>
    <w:tmpl w:val="57BA16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47C2E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E4993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05DC7"/>
    <w:multiLevelType w:val="hybridMultilevel"/>
    <w:tmpl w:val="B3A451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99070C"/>
    <w:multiLevelType w:val="hybridMultilevel"/>
    <w:tmpl w:val="81868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AAD1B7C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B7B4D"/>
    <w:multiLevelType w:val="hybridMultilevel"/>
    <w:tmpl w:val="07D021EC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A41AC3"/>
    <w:multiLevelType w:val="hybridMultilevel"/>
    <w:tmpl w:val="0A5CB4AE"/>
    <w:lvl w:ilvl="0" w:tplc="A956ECB8">
      <w:start w:val="2"/>
      <w:numFmt w:val="lowerRoman"/>
      <w:lvlText w:val="%1)"/>
      <w:lvlJc w:val="left"/>
      <w:pPr>
        <w:ind w:left="20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0" w:hanging="360"/>
      </w:pPr>
    </w:lvl>
    <w:lvl w:ilvl="2" w:tplc="0809001B" w:tentative="1">
      <w:start w:val="1"/>
      <w:numFmt w:val="lowerRoman"/>
      <w:lvlText w:val="%3."/>
      <w:lvlJc w:val="right"/>
      <w:pPr>
        <w:ind w:left="3100" w:hanging="180"/>
      </w:pPr>
    </w:lvl>
    <w:lvl w:ilvl="3" w:tplc="0809000F" w:tentative="1">
      <w:start w:val="1"/>
      <w:numFmt w:val="decimal"/>
      <w:lvlText w:val="%4."/>
      <w:lvlJc w:val="left"/>
      <w:pPr>
        <w:ind w:left="3820" w:hanging="360"/>
      </w:pPr>
    </w:lvl>
    <w:lvl w:ilvl="4" w:tplc="08090019" w:tentative="1">
      <w:start w:val="1"/>
      <w:numFmt w:val="lowerLetter"/>
      <w:lvlText w:val="%5."/>
      <w:lvlJc w:val="left"/>
      <w:pPr>
        <w:ind w:left="4540" w:hanging="360"/>
      </w:pPr>
    </w:lvl>
    <w:lvl w:ilvl="5" w:tplc="0809001B" w:tentative="1">
      <w:start w:val="1"/>
      <w:numFmt w:val="lowerRoman"/>
      <w:lvlText w:val="%6."/>
      <w:lvlJc w:val="right"/>
      <w:pPr>
        <w:ind w:left="5260" w:hanging="180"/>
      </w:pPr>
    </w:lvl>
    <w:lvl w:ilvl="6" w:tplc="0809000F" w:tentative="1">
      <w:start w:val="1"/>
      <w:numFmt w:val="decimal"/>
      <w:lvlText w:val="%7."/>
      <w:lvlJc w:val="left"/>
      <w:pPr>
        <w:ind w:left="5980" w:hanging="360"/>
      </w:pPr>
    </w:lvl>
    <w:lvl w:ilvl="7" w:tplc="08090019" w:tentative="1">
      <w:start w:val="1"/>
      <w:numFmt w:val="lowerLetter"/>
      <w:lvlText w:val="%8."/>
      <w:lvlJc w:val="left"/>
      <w:pPr>
        <w:ind w:left="6700" w:hanging="360"/>
      </w:pPr>
    </w:lvl>
    <w:lvl w:ilvl="8" w:tplc="08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2" w15:restartNumberingAfterBreak="0">
    <w:nsid w:val="32ED6CA4"/>
    <w:multiLevelType w:val="hybridMultilevel"/>
    <w:tmpl w:val="2E0CDC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40A1A5C"/>
    <w:multiLevelType w:val="hybridMultilevel"/>
    <w:tmpl w:val="F5A2E1B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9D61337"/>
    <w:multiLevelType w:val="hybridMultilevel"/>
    <w:tmpl w:val="D6C282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42A4C64"/>
    <w:multiLevelType w:val="hybridMultilevel"/>
    <w:tmpl w:val="4A0E86E0"/>
    <w:lvl w:ilvl="0" w:tplc="92B49DB8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95895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23515"/>
    <w:multiLevelType w:val="hybridMultilevel"/>
    <w:tmpl w:val="56822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1C00807"/>
    <w:multiLevelType w:val="hybridMultilevel"/>
    <w:tmpl w:val="66EE2352"/>
    <w:lvl w:ilvl="0" w:tplc="8C1EE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D849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9D86C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5DE0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49C7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86EA5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B580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F0A5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B9C9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9" w15:restartNumberingAfterBreak="0">
    <w:nsid w:val="624371CD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F2036"/>
    <w:multiLevelType w:val="hybridMultilevel"/>
    <w:tmpl w:val="A6802D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8D915B2"/>
    <w:multiLevelType w:val="hybridMultilevel"/>
    <w:tmpl w:val="1BB65F7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6E1E4166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070F7"/>
    <w:multiLevelType w:val="hybridMultilevel"/>
    <w:tmpl w:val="5DFE39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096038F"/>
    <w:multiLevelType w:val="hybridMultilevel"/>
    <w:tmpl w:val="551EC4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D770E14"/>
    <w:multiLevelType w:val="hybridMultilevel"/>
    <w:tmpl w:val="9F60C74C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5"/>
  </w:num>
  <w:num w:numId="5">
    <w:abstractNumId w:val="9"/>
  </w:num>
  <w:num w:numId="6">
    <w:abstractNumId w:val="2"/>
  </w:num>
  <w:num w:numId="7">
    <w:abstractNumId w:val="22"/>
  </w:num>
  <w:num w:numId="8">
    <w:abstractNumId w:val="5"/>
  </w:num>
  <w:num w:numId="9">
    <w:abstractNumId w:val="19"/>
  </w:num>
  <w:num w:numId="10">
    <w:abstractNumId w:val="16"/>
  </w:num>
  <w:num w:numId="11">
    <w:abstractNumId w:val="24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6"/>
  </w:num>
  <w:num w:numId="15">
    <w:abstractNumId w:val="11"/>
  </w:num>
  <w:num w:numId="16">
    <w:abstractNumId w:val="1"/>
  </w:num>
  <w:num w:numId="17">
    <w:abstractNumId w:val="20"/>
  </w:num>
  <w:num w:numId="18">
    <w:abstractNumId w:val="21"/>
  </w:num>
  <w:num w:numId="19">
    <w:abstractNumId w:val="7"/>
  </w:num>
  <w:num w:numId="20">
    <w:abstractNumId w:val="12"/>
  </w:num>
  <w:num w:numId="21">
    <w:abstractNumId w:val="17"/>
  </w:num>
  <w:num w:numId="22">
    <w:abstractNumId w:val="13"/>
  </w:num>
  <w:num w:numId="23">
    <w:abstractNumId w:val="25"/>
  </w:num>
  <w:num w:numId="24">
    <w:abstractNumId w:val="10"/>
  </w:num>
  <w:num w:numId="25">
    <w:abstractNumId w:val="23"/>
  </w:num>
  <w:num w:numId="26">
    <w:abstractNumId w:val="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11"/>
    <w:rsid w:val="000077DD"/>
    <w:rsid w:val="00032F87"/>
    <w:rsid w:val="00041BF0"/>
    <w:rsid w:val="00043FA5"/>
    <w:rsid w:val="00090980"/>
    <w:rsid w:val="00095FBC"/>
    <w:rsid w:val="000978FC"/>
    <w:rsid w:val="000A0F15"/>
    <w:rsid w:val="000A0F31"/>
    <w:rsid w:val="000A2390"/>
    <w:rsid w:val="000C0875"/>
    <w:rsid w:val="00150558"/>
    <w:rsid w:val="00150C8F"/>
    <w:rsid w:val="0016769F"/>
    <w:rsid w:val="001A23CB"/>
    <w:rsid w:val="001A5977"/>
    <w:rsid w:val="001C500A"/>
    <w:rsid w:val="001D55E6"/>
    <w:rsid w:val="00220729"/>
    <w:rsid w:val="00221116"/>
    <w:rsid w:val="00223FD5"/>
    <w:rsid w:val="00232D2A"/>
    <w:rsid w:val="0024185B"/>
    <w:rsid w:val="00264B3B"/>
    <w:rsid w:val="00281A1D"/>
    <w:rsid w:val="002A09ED"/>
    <w:rsid w:val="002C4072"/>
    <w:rsid w:val="002C68EB"/>
    <w:rsid w:val="002F2F65"/>
    <w:rsid w:val="00317197"/>
    <w:rsid w:val="00327882"/>
    <w:rsid w:val="00331EFB"/>
    <w:rsid w:val="003F2987"/>
    <w:rsid w:val="004010FA"/>
    <w:rsid w:val="004012CE"/>
    <w:rsid w:val="00402498"/>
    <w:rsid w:val="00413EBA"/>
    <w:rsid w:val="004435BD"/>
    <w:rsid w:val="004533A3"/>
    <w:rsid w:val="00455ADC"/>
    <w:rsid w:val="004621C7"/>
    <w:rsid w:val="00474DD2"/>
    <w:rsid w:val="004A29F5"/>
    <w:rsid w:val="004C1AA4"/>
    <w:rsid w:val="004E5574"/>
    <w:rsid w:val="00520060"/>
    <w:rsid w:val="005203D7"/>
    <w:rsid w:val="0052390D"/>
    <w:rsid w:val="005565F3"/>
    <w:rsid w:val="00557A14"/>
    <w:rsid w:val="00596611"/>
    <w:rsid w:val="005A5D7C"/>
    <w:rsid w:val="005D54C9"/>
    <w:rsid w:val="00600127"/>
    <w:rsid w:val="00610069"/>
    <w:rsid w:val="00635D67"/>
    <w:rsid w:val="00685647"/>
    <w:rsid w:val="00691E1A"/>
    <w:rsid w:val="006A0FFA"/>
    <w:rsid w:val="006A2CEC"/>
    <w:rsid w:val="006A78BF"/>
    <w:rsid w:val="006B06A4"/>
    <w:rsid w:val="006B4C98"/>
    <w:rsid w:val="006C1E55"/>
    <w:rsid w:val="006C50B5"/>
    <w:rsid w:val="006D2E8D"/>
    <w:rsid w:val="006E3012"/>
    <w:rsid w:val="006F069C"/>
    <w:rsid w:val="006F7274"/>
    <w:rsid w:val="006F7799"/>
    <w:rsid w:val="00706981"/>
    <w:rsid w:val="00726ED7"/>
    <w:rsid w:val="0075538C"/>
    <w:rsid w:val="00755D78"/>
    <w:rsid w:val="007A37B9"/>
    <w:rsid w:val="007C17F7"/>
    <w:rsid w:val="008179BD"/>
    <w:rsid w:val="0086646F"/>
    <w:rsid w:val="00867D35"/>
    <w:rsid w:val="00874671"/>
    <w:rsid w:val="008827AF"/>
    <w:rsid w:val="00883482"/>
    <w:rsid w:val="00891985"/>
    <w:rsid w:val="008B2E0D"/>
    <w:rsid w:val="008B7C61"/>
    <w:rsid w:val="00916C66"/>
    <w:rsid w:val="009777FC"/>
    <w:rsid w:val="00981499"/>
    <w:rsid w:val="009877A5"/>
    <w:rsid w:val="009B1854"/>
    <w:rsid w:val="009B22FB"/>
    <w:rsid w:val="009D1867"/>
    <w:rsid w:val="009D192C"/>
    <w:rsid w:val="009E1A68"/>
    <w:rsid w:val="00A10075"/>
    <w:rsid w:val="00A403C0"/>
    <w:rsid w:val="00A40E05"/>
    <w:rsid w:val="00A41443"/>
    <w:rsid w:val="00A80DD7"/>
    <w:rsid w:val="00AA7FE7"/>
    <w:rsid w:val="00AD1C3B"/>
    <w:rsid w:val="00AE1DBA"/>
    <w:rsid w:val="00B014D9"/>
    <w:rsid w:val="00B15BA3"/>
    <w:rsid w:val="00B36A41"/>
    <w:rsid w:val="00B477E9"/>
    <w:rsid w:val="00B62B58"/>
    <w:rsid w:val="00B64C48"/>
    <w:rsid w:val="00B94BE2"/>
    <w:rsid w:val="00BA0BEB"/>
    <w:rsid w:val="00BB10C6"/>
    <w:rsid w:val="00BB4048"/>
    <w:rsid w:val="00BE02B8"/>
    <w:rsid w:val="00BE2F17"/>
    <w:rsid w:val="00BE4EB7"/>
    <w:rsid w:val="00BE6960"/>
    <w:rsid w:val="00BF6079"/>
    <w:rsid w:val="00C03F7D"/>
    <w:rsid w:val="00C54AD3"/>
    <w:rsid w:val="00C82D70"/>
    <w:rsid w:val="00CA1778"/>
    <w:rsid w:val="00CC2492"/>
    <w:rsid w:val="00CE699F"/>
    <w:rsid w:val="00CF23FC"/>
    <w:rsid w:val="00D415BD"/>
    <w:rsid w:val="00D42221"/>
    <w:rsid w:val="00D4549F"/>
    <w:rsid w:val="00D57D4F"/>
    <w:rsid w:val="00D666C2"/>
    <w:rsid w:val="00D708ED"/>
    <w:rsid w:val="00D7159E"/>
    <w:rsid w:val="00D74766"/>
    <w:rsid w:val="00DB1357"/>
    <w:rsid w:val="00DD6508"/>
    <w:rsid w:val="00DE3D8C"/>
    <w:rsid w:val="00DE4D21"/>
    <w:rsid w:val="00DF33A7"/>
    <w:rsid w:val="00E30E58"/>
    <w:rsid w:val="00E3167B"/>
    <w:rsid w:val="00E6102D"/>
    <w:rsid w:val="00E6712A"/>
    <w:rsid w:val="00E83892"/>
    <w:rsid w:val="00E94D42"/>
    <w:rsid w:val="00EC36CB"/>
    <w:rsid w:val="00ED052C"/>
    <w:rsid w:val="00EF229B"/>
    <w:rsid w:val="00EF5817"/>
    <w:rsid w:val="00F03372"/>
    <w:rsid w:val="00F211C3"/>
    <w:rsid w:val="00F338B5"/>
    <w:rsid w:val="00F34EB4"/>
    <w:rsid w:val="00F5452A"/>
    <w:rsid w:val="00FA1721"/>
    <w:rsid w:val="00FA2014"/>
    <w:rsid w:val="0440932A"/>
    <w:rsid w:val="3165E223"/>
    <w:rsid w:val="340B2E7E"/>
    <w:rsid w:val="412EE391"/>
    <w:rsid w:val="5F04685A"/>
    <w:rsid w:val="68B5EA7B"/>
    <w:rsid w:val="6A955438"/>
    <w:rsid w:val="6BBDF0F9"/>
    <w:rsid w:val="79D9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39CC7"/>
  <w15:chartTrackingRefBased/>
  <w15:docId w15:val="{D9C7EDE0-59A9-4CBE-BFC3-4C4300AC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12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127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1676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66C2"/>
  </w:style>
  <w:style w:type="paragraph" w:styleId="Footer">
    <w:name w:val="footer"/>
    <w:basedOn w:val="Normal"/>
    <w:link w:val="FooterChar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66C2"/>
  </w:style>
  <w:style w:type="table" w:styleId="TableGrid">
    <w:name w:val="Table Grid"/>
    <w:basedOn w:val="TableNormal"/>
    <w:uiPriority w:val="59"/>
    <w:rsid w:val="00ED052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aliases w:val="LSBU List Paragraph"/>
    <w:basedOn w:val="Normal"/>
    <w:uiPriority w:val="34"/>
    <w:qFormat/>
    <w:rsid w:val="00A41443"/>
    <w:pPr>
      <w:ind w:left="720"/>
      <w:contextualSpacing/>
    </w:pPr>
  </w:style>
  <w:style w:type="character" w:styleId="Hyperlink">
    <w:name w:val="Hyperlink"/>
    <w:rsid w:val="009D1867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600127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00127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50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C8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50C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C8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50C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50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442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382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29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83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microsoft.com/office/2016/09/relationships/commentsIds" Target="commentsIds.xml" Id="rId1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1affe7f4901c41a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F3695C7650444B0CB880FC308F8A6" ma:contentTypeVersion="10" ma:contentTypeDescription="Create a new document." ma:contentTypeScope="" ma:versionID="23512a70f720ec4aba1734c7df852699">
  <xsd:schema xmlns:xsd="http://www.w3.org/2001/XMLSchema" xmlns:xs="http://www.w3.org/2001/XMLSchema" xmlns:p="http://schemas.microsoft.com/office/2006/metadata/properties" xmlns:ns2="c8ec75c2-b801-4d96-84f6-50042ddea6c0" targetNamespace="http://schemas.microsoft.com/office/2006/metadata/properties" ma:root="true" ma:fieldsID="6b569a7b20525cb1f4080f4edd5ebf3a" ns2:_="">
    <xsd:import namespace="c8ec75c2-b801-4d96-84f6-50042ddea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c75c2-b801-4d96-84f6-50042ddea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7CB23B-CEED-4DA4-B6C5-64715F923C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A0EFD7-B301-408C-80F8-742222575B5E}"/>
</file>

<file path=customXml/itemProps3.xml><?xml version="1.0" encoding="utf-8"?>
<ds:datastoreItem xmlns:ds="http://schemas.openxmlformats.org/officeDocument/2006/customXml" ds:itemID="{07F9DAF6-BFA4-4B10-B095-8E278BD1D7EF}"/>
</file>

<file path=customXml/itemProps4.xml><?xml version="1.0" encoding="utf-8"?>
<ds:datastoreItem xmlns:ds="http://schemas.openxmlformats.org/officeDocument/2006/customXml" ds:itemID="{C129B4EE-C5C2-4620-AF86-EFC26A33B6C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London South Bank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Khanom, Nazmin 10</dc:creator>
  <keywords/>
  <dc:description/>
  <lastModifiedBy>Khanom, Nazmin 10</lastModifiedBy>
  <revision>27</revision>
  <lastPrinted>2019-08-06T14:44:00.0000000Z</lastPrinted>
  <dcterms:created xsi:type="dcterms:W3CDTF">2020-05-12T14:15:00.0000000Z</dcterms:created>
  <dcterms:modified xsi:type="dcterms:W3CDTF">2020-11-19T11:55:55.1543290Z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0x010100DD4F3695C7650444B0CB880FC308F8A6</vt:lpwstr>
  </property>
</Properties>
</file>