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1"/>
      </w:tblGrid>
      <w:tr w:rsidR="00621A3B" w:rsidRPr="009B1854" w14:paraId="0ABD2468" w14:textId="77777777" w:rsidTr="1C108A7E">
        <w:tc>
          <w:tcPr>
            <w:tcW w:w="9090" w:type="dxa"/>
          </w:tcPr>
          <w:p w14:paraId="594D6F8C" w14:textId="1F9D1945" w:rsidR="00F02A05" w:rsidRPr="004435BD" w:rsidRDefault="16B22009" w:rsidP="0454DF72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454DF72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Paragraph</w:t>
            </w:r>
            <w:r w:rsidR="03EAB10D" w:rsidRPr="0454DF72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s</w:t>
            </w:r>
          </w:p>
        </w:tc>
      </w:tr>
      <w:tr w:rsidR="00621A3B" w:rsidRPr="00C41D32" w14:paraId="1944533D" w14:textId="77777777" w:rsidTr="1C108A7E">
        <w:tc>
          <w:tcPr>
            <w:tcW w:w="9090" w:type="dxa"/>
          </w:tcPr>
          <w:tbl>
            <w:tblPr>
              <w:tblStyle w:val="TableGrid"/>
              <w:tblW w:w="99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6"/>
              <w:gridCol w:w="10"/>
              <w:gridCol w:w="6369"/>
            </w:tblGrid>
            <w:tr w:rsidR="00621A3B" w:rsidRPr="00C41D32" w14:paraId="73F5B899" w14:textId="77777777" w:rsidTr="1C108A7E">
              <w:trPr>
                <w:trHeight w:val="570"/>
              </w:trPr>
              <w:tc>
                <w:tcPr>
                  <w:tcW w:w="3576" w:type="dxa"/>
                  <w:shd w:val="clear" w:color="auto" w:fill="auto"/>
                </w:tcPr>
                <w:p w14:paraId="141AAC3B" w14:textId="77777777" w:rsidR="00621A3B" w:rsidRPr="00C41D32" w:rsidRDefault="00621A3B" w:rsidP="64733E93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64733E9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14:paraId="5E4E112C" w14:textId="6E69330C" w:rsidR="00621A3B" w:rsidRPr="00C41D32" w:rsidRDefault="529768DA" w:rsidP="64733E93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4733E93"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621A3B" w:rsidRPr="00C41D32" w14:paraId="289DDEB9" w14:textId="77777777" w:rsidTr="1C108A7E">
              <w:trPr>
                <w:trHeight w:val="570"/>
              </w:trPr>
              <w:tc>
                <w:tcPr>
                  <w:tcW w:w="3576" w:type="dxa"/>
                  <w:shd w:val="clear" w:color="auto" w:fill="auto"/>
                </w:tcPr>
                <w:p w14:paraId="6F5018AC" w14:textId="77777777" w:rsidR="00621A3B" w:rsidRPr="00C41D32" w:rsidRDefault="00621A3B" w:rsidP="64733E93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64733E9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Level: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14:paraId="6ECF7A90" w14:textId="2CA6DAB2" w:rsidR="00621A3B" w:rsidRPr="00C41D32" w:rsidRDefault="6C1F7A44" w:rsidP="64733E93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1C108A7E">
                    <w:rPr>
                      <w:rFonts w:ascii="Arial" w:hAnsi="Arial" w:cs="Arial"/>
                      <w:sz w:val="28"/>
                      <w:szCs w:val="28"/>
                    </w:rPr>
                    <w:t>Levels 3</w:t>
                  </w:r>
                  <w:r w:rsidR="5011E13D" w:rsidRPr="1C108A7E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  <w:r w:rsidR="280113D8" w:rsidRPr="1C108A7E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</w:tr>
            <w:tr w:rsidR="00621A3B" w:rsidRPr="00C41D32" w14:paraId="436BB0FB" w14:textId="77777777" w:rsidTr="1C108A7E">
              <w:trPr>
                <w:trHeight w:val="570"/>
              </w:trPr>
              <w:tc>
                <w:tcPr>
                  <w:tcW w:w="3576" w:type="dxa"/>
                  <w:shd w:val="clear" w:color="auto" w:fill="auto"/>
                </w:tcPr>
                <w:p w14:paraId="4B763526" w14:textId="77777777" w:rsidR="00621A3B" w:rsidRPr="00C41D32" w:rsidRDefault="00621A3B" w:rsidP="64733E93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64733E9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14:paraId="10E1D9C2" w14:textId="376974D8" w:rsidR="00621A3B" w:rsidRPr="00C41D32" w:rsidRDefault="00DF7249" w:rsidP="64733E93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  <w:r w:rsidR="165A7037" w:rsidRPr="64733E93">
                    <w:rPr>
                      <w:rFonts w:ascii="Arial" w:hAnsi="Arial" w:cs="Arial"/>
                      <w:sz w:val="28"/>
                      <w:szCs w:val="28"/>
                    </w:rPr>
                    <w:t xml:space="preserve">5 </w:t>
                  </w:r>
                  <w:r w:rsidR="3C663491" w:rsidRPr="64733E93">
                    <w:rPr>
                      <w:rFonts w:ascii="Arial" w:hAnsi="Arial" w:cs="Arial"/>
                      <w:sz w:val="28"/>
                      <w:szCs w:val="28"/>
                    </w:rPr>
                    <w:t>minutes</w:t>
                  </w:r>
                </w:p>
              </w:tc>
            </w:tr>
            <w:tr w:rsidR="00621A3B" w:rsidRPr="00C41D32" w14:paraId="4BBD5263" w14:textId="77777777" w:rsidTr="1C108A7E">
              <w:trPr>
                <w:trHeight w:val="608"/>
              </w:trPr>
              <w:tc>
                <w:tcPr>
                  <w:tcW w:w="3576" w:type="dxa"/>
                  <w:shd w:val="clear" w:color="auto" w:fill="auto"/>
                  <w:hideMark/>
                </w:tcPr>
                <w:p w14:paraId="15716E4B" w14:textId="52B8DEA6" w:rsidR="00621A3B" w:rsidRPr="00C41D32" w:rsidRDefault="000001AD" w:rsidP="64733E93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64733E9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G</w:t>
                  </w:r>
                  <w:r w:rsidR="00621A3B" w:rsidRPr="64733E9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uidance: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  <w:hideMark/>
                </w:tcPr>
                <w:p w14:paraId="2915FDFB" w14:textId="0D80BBAE" w:rsidR="00621A3B" w:rsidRPr="00C41D32" w:rsidRDefault="603F1B63" w:rsidP="64733E93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4733E93">
                    <w:rPr>
                      <w:rFonts w:ascii="Arial" w:hAnsi="Arial" w:cs="Arial"/>
                      <w:sz w:val="28"/>
                      <w:szCs w:val="28"/>
                    </w:rPr>
                    <w:t xml:space="preserve">See </w:t>
                  </w:r>
                  <w:r w:rsidRPr="64733E9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‘Paragraph Construction </w:t>
                  </w:r>
                  <w:r w:rsidR="007D6902" w:rsidRPr="64733E9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Information</w:t>
                  </w:r>
                  <w:r w:rsidRPr="64733E9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 Sheet’</w:t>
                  </w:r>
                  <w:r w:rsidRPr="64733E93">
                    <w:rPr>
                      <w:rFonts w:ascii="Arial" w:hAnsi="Arial" w:cs="Arial"/>
                      <w:sz w:val="28"/>
                      <w:szCs w:val="28"/>
                    </w:rPr>
                    <w:t xml:space="preserve"> for elements of paragraph construction</w:t>
                  </w:r>
                  <w:r w:rsidR="00962943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  <w:r w:rsidRPr="64733E93">
                    <w:rPr>
                      <w:rFonts w:ascii="Arial" w:hAnsi="Arial" w:cs="Arial"/>
                      <w:sz w:val="28"/>
                      <w:szCs w:val="28"/>
                    </w:rPr>
                    <w:t>exercise</w:t>
                  </w:r>
                  <w:r w:rsidR="007D6902" w:rsidRPr="64733E93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</w:p>
              </w:tc>
            </w:tr>
            <w:tr w:rsidR="00176E4D" w:rsidRPr="00C41D32" w14:paraId="17AE4869" w14:textId="77777777" w:rsidTr="1C108A7E">
              <w:trPr>
                <w:trHeight w:val="746"/>
              </w:trPr>
              <w:tc>
                <w:tcPr>
                  <w:tcW w:w="3586" w:type="dxa"/>
                  <w:gridSpan w:val="2"/>
                  <w:shd w:val="clear" w:color="auto" w:fill="auto"/>
                </w:tcPr>
                <w:p w14:paraId="380BB903" w14:textId="77777777" w:rsidR="00176E4D" w:rsidRPr="720BD9AE" w:rsidRDefault="00176E4D" w:rsidP="64733E93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64733E9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Additional resources: </w:t>
                  </w:r>
                </w:p>
              </w:tc>
              <w:tc>
                <w:tcPr>
                  <w:tcW w:w="6369" w:type="dxa"/>
                  <w:shd w:val="clear" w:color="auto" w:fill="auto"/>
                </w:tcPr>
                <w:p w14:paraId="2452CDCF" w14:textId="32864364" w:rsidR="00176E4D" w:rsidRPr="0069000E" w:rsidRDefault="00B4461A" w:rsidP="00176E4D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000E">
                    <w:rPr>
                      <w:rFonts w:ascii="Arial" w:hAnsi="Arial" w:cs="Arial"/>
                      <w:sz w:val="28"/>
                      <w:szCs w:val="28"/>
                    </w:rPr>
                    <w:t>Paragraph Construction Information Sheet</w:t>
                  </w:r>
                </w:p>
              </w:tc>
            </w:tr>
            <w:tr w:rsidR="00621A3B" w:rsidRPr="00C41D32" w14:paraId="76408080" w14:textId="77777777" w:rsidTr="1C108A7E">
              <w:trPr>
                <w:trHeight w:val="746"/>
              </w:trPr>
              <w:tc>
                <w:tcPr>
                  <w:tcW w:w="9955" w:type="dxa"/>
                  <w:gridSpan w:val="3"/>
                  <w:shd w:val="clear" w:color="auto" w:fill="auto"/>
                  <w:hideMark/>
                </w:tcPr>
                <w:p w14:paraId="390E6F64" w14:textId="77777777" w:rsidR="00621A3B" w:rsidRPr="00C41D32" w:rsidRDefault="00621A3B" w:rsidP="64733E93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4733E9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14:paraId="71A1BC96" w14:textId="3FE051C9" w:rsidR="00621A3B" w:rsidRPr="00D8779C" w:rsidRDefault="061A0946" w:rsidP="00D8779C">
                  <w:pPr>
                    <w:pStyle w:val="NoSpacing"/>
                    <w:numPr>
                      <w:ilvl w:val="0"/>
                      <w:numId w:val="19"/>
                    </w:numPr>
                    <w:spacing w:before="60" w:after="6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To enhance students’ ability to provide reasoning to support an argument</w:t>
                  </w:r>
                </w:p>
                <w:p w14:paraId="5F987154" w14:textId="3271D1E3" w:rsidR="00621A3B" w:rsidRPr="00C41D32" w:rsidRDefault="061A0946" w:rsidP="64733E93">
                  <w:pPr>
                    <w:pStyle w:val="NoSpacing"/>
                    <w:numPr>
                      <w:ilvl w:val="0"/>
                      <w:numId w:val="19"/>
                    </w:numPr>
                    <w:spacing w:before="60" w:after="60" w:line="360" w:lineRule="auto"/>
                    <w:rPr>
                      <w:sz w:val="28"/>
                      <w:szCs w:val="28"/>
                    </w:rPr>
                  </w:pP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To implement an approach to support students </w:t>
                  </w:r>
                  <w:r w:rsidR="002E7FA2"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to</w:t>
                  </w: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improve their academic writing development in line with disciplinary knowledge</w:t>
                  </w:r>
                </w:p>
              </w:tc>
            </w:tr>
            <w:tr w:rsidR="00621A3B" w:rsidRPr="00C41D32" w14:paraId="4247DDD1" w14:textId="77777777" w:rsidTr="1C108A7E">
              <w:trPr>
                <w:trHeight w:val="608"/>
              </w:trPr>
              <w:tc>
                <w:tcPr>
                  <w:tcW w:w="9955" w:type="dxa"/>
                  <w:gridSpan w:val="3"/>
                  <w:shd w:val="clear" w:color="auto" w:fill="auto"/>
                  <w:hideMark/>
                </w:tcPr>
                <w:p w14:paraId="238E984D" w14:textId="77777777" w:rsidR="00621A3B" w:rsidRPr="00C41D32" w:rsidRDefault="00621A3B" w:rsidP="64733E93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4733E9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64733E93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14:paraId="43DDCB10" w14:textId="796F9AF4" w:rsidR="00A20BCC" w:rsidRPr="00DA14E1" w:rsidRDefault="7924ACD9" w:rsidP="64733E93">
                  <w:pPr>
                    <w:pStyle w:val="ListParagraph"/>
                    <w:numPr>
                      <w:ilvl w:val="0"/>
                      <w:numId w:val="22"/>
                    </w:num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Select appropriate paragraphs of roughly 300 to </w:t>
                  </w:r>
                  <w:r w:rsidR="6D0231AA"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500</w:t>
                  </w: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words (from previous student work or journal articles) to adapt th</w:t>
                  </w:r>
                  <w:r w:rsidR="7A429B2A"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e </w:t>
                  </w: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activity to your discipline (one per 2/3 students)</w:t>
                  </w:r>
                </w:p>
                <w:p w14:paraId="6104A112" w14:textId="351DAB60" w:rsidR="00A20BCC" w:rsidRPr="00DA14E1" w:rsidRDefault="00A20BCC" w:rsidP="64733E93">
                  <w:pPr>
                    <w:spacing w:line="360" w:lineRule="auto"/>
                    <w:ind w:left="360"/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  <w:p w14:paraId="30486AAD" w14:textId="7B116157" w:rsidR="00A20BCC" w:rsidRPr="00DA14E1" w:rsidRDefault="4AB9641D" w:rsidP="64733E93">
                  <w:pPr>
                    <w:pStyle w:val="ListParagraph"/>
                    <w:numPr>
                      <w:ilvl w:val="0"/>
                      <w:numId w:val="22"/>
                    </w:numPr>
                    <w:spacing w:line="360" w:lineRule="auto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Provide examples with and without a topic sentence (</w:t>
                  </w:r>
                  <w:r w:rsidR="00340B30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see</w:t>
                  </w: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‘Paragraph Construction </w:t>
                  </w:r>
                  <w:r w:rsidR="005566C8"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Information</w:t>
                  </w: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Sheet’)</w:t>
                  </w:r>
                  <w:r>
                    <w:br/>
                  </w:r>
                </w:p>
                <w:p w14:paraId="66DCC057" w14:textId="61C4D806" w:rsidR="00A20BCC" w:rsidRPr="00DA14E1" w:rsidRDefault="7924ACD9" w:rsidP="64733E93">
                  <w:pPr>
                    <w:pStyle w:val="ListParagraph"/>
                    <w:numPr>
                      <w:ilvl w:val="0"/>
                      <w:numId w:val="22"/>
                    </w:numPr>
                    <w:spacing w:before="120" w:after="120" w:line="259" w:lineRule="auto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Can be part of a discussion of a concept (e.g. social justice, diversity, equality</w:t>
                  </w:r>
                  <w:r w:rsidR="003A4BAC"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…</w:t>
                  </w:r>
                  <w:r w:rsidRPr="64733E9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  <w:p w14:paraId="4F3F1650" w14:textId="13F664BC" w:rsidR="00A20BCC" w:rsidRPr="00DA14E1" w:rsidRDefault="00A20BCC" w:rsidP="64733E93">
                  <w:pPr>
                    <w:spacing w:before="120" w:after="120" w:line="259" w:lineRule="auto"/>
                    <w:ind w:left="360"/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5A158433" w14:textId="77777777" w:rsidR="00621A3B" w:rsidRPr="00C41D32" w:rsidRDefault="00621A3B" w:rsidP="720BD9AE">
            <w:pPr>
              <w:spacing w:before="120" w:after="120" w:line="360" w:lineRule="auto"/>
              <w:rPr>
                <w:rFonts w:ascii="Arial" w:hAnsi="Arial" w:cs="Arial"/>
                <w:sz w:val="32"/>
                <w:szCs w:val="32"/>
              </w:rPr>
            </w:pPr>
            <w:r w:rsidRPr="720BD9AE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 xml:space="preserve">Steps to implement the activity: </w:t>
            </w:r>
          </w:p>
          <w:p w14:paraId="117A4186" w14:textId="795BA366" w:rsidR="720BD9AE" w:rsidRDefault="53BE2F8E" w:rsidP="7A5AEC29">
            <w:pPr>
              <w:pStyle w:val="ListParagraph"/>
              <w:numPr>
                <w:ilvl w:val="0"/>
                <w:numId w:val="23"/>
              </w:numPr>
              <w:spacing w:before="120" w:after="120" w:line="360" w:lineRule="auto"/>
              <w:ind w:left="321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In group of 2/3</w:t>
            </w:r>
            <w:r w:rsidR="00A37946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for five minutes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, ask students to discuss a given disciplinary concept relate</w:t>
            </w:r>
            <w:r w:rsidR="65FF22C7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d to </w:t>
            </w:r>
            <w:r w:rsidR="00871B7B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their </w:t>
            </w:r>
            <w:r w:rsidR="65FF22C7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discipline 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(e.g. solar energy, organic vegetables, social</w:t>
            </w:r>
            <w:r w:rsidR="3A07B68D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media, social justice</w:t>
            </w:r>
            <w:r w:rsidR="0058116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)</w:t>
            </w:r>
            <w:r w:rsidR="005B227D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. </w:t>
            </w:r>
          </w:p>
          <w:p w14:paraId="5363825A" w14:textId="758AC834" w:rsidR="720BD9AE" w:rsidRDefault="720BD9AE" w:rsidP="0069000E">
            <w:pPr>
              <w:spacing w:before="120" w:after="120" w:line="36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52AEFC7B" w14:textId="3635E5D2" w:rsidR="720BD9AE" w:rsidRDefault="53BE2F8E" w:rsidP="7A5AEC29">
            <w:pPr>
              <w:pStyle w:val="ListParagraph"/>
              <w:numPr>
                <w:ilvl w:val="0"/>
                <w:numId w:val="23"/>
              </w:numPr>
              <w:spacing w:before="120" w:after="120" w:line="360" w:lineRule="auto"/>
              <w:ind w:left="321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Explain the structure of an ideal academic paragraph using the first section in the ‘Paragraph Construction Support Sheet’</w:t>
            </w:r>
            <w:r w:rsidR="0033040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. M</w:t>
            </w:r>
            <w:r w:rsidR="26166DAB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ake specific reference that 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topic sentences are extremely important </w:t>
            </w:r>
            <w:r w:rsidR="005B227D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for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provid</w:t>
            </w:r>
            <w:r w:rsidR="0028798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ing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direction and purpose.</w:t>
            </w:r>
          </w:p>
          <w:p w14:paraId="466559F9" w14:textId="491F4176" w:rsidR="720BD9AE" w:rsidRDefault="720BD9AE" w:rsidP="7A5AEC29">
            <w:pPr>
              <w:spacing w:before="120" w:after="120" w:line="360" w:lineRule="auto"/>
              <w:ind w:left="-39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30B7EBD4" w14:textId="2C61AD24" w:rsidR="720BD9AE" w:rsidRDefault="53BE2F8E" w:rsidP="7A5AEC29">
            <w:pPr>
              <w:pStyle w:val="ListParagraph"/>
              <w:numPr>
                <w:ilvl w:val="0"/>
                <w:numId w:val="23"/>
              </w:numPr>
              <w:spacing w:before="120" w:after="120" w:line="360" w:lineRule="auto"/>
              <w:ind w:left="321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Show the students an example of a paragraph that has had its topic sentence removed. Allow the students some time to identify the topic</w:t>
            </w:r>
            <w:r w:rsidR="78B49BEA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and t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hen show the students the complete paragraph.</w:t>
            </w:r>
          </w:p>
          <w:p w14:paraId="10C7F154" w14:textId="2663F174" w:rsidR="720BD9AE" w:rsidRDefault="720BD9AE" w:rsidP="7A5AEC29">
            <w:pPr>
              <w:spacing w:before="120" w:after="120" w:line="360" w:lineRule="auto"/>
              <w:ind w:left="-39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10AF3B77" w14:textId="1A764368" w:rsidR="720BD9AE" w:rsidRDefault="2C6015F0" w:rsidP="7A5AEC29">
            <w:pPr>
              <w:pStyle w:val="ListParagraph"/>
              <w:numPr>
                <w:ilvl w:val="0"/>
                <w:numId w:val="23"/>
              </w:numPr>
              <w:spacing w:before="120" w:after="120" w:line="360" w:lineRule="auto"/>
              <w:ind w:left="321"/>
              <w:rPr>
                <w:color w:val="000000" w:themeColor="text1"/>
                <w:sz w:val="28"/>
                <w:szCs w:val="28"/>
              </w:rPr>
            </w:pP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Repeat the process to s</w:t>
            </w:r>
            <w:r w:rsidR="53BE2F8E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how the students a second example</w:t>
            </w:r>
            <w:r w:rsidR="2C56834B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53BE2F8E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without the topic sentence.</w:t>
            </w:r>
          </w:p>
          <w:p w14:paraId="3B6906DE" w14:textId="1F32EBCB" w:rsidR="720BD9AE" w:rsidRDefault="720BD9AE" w:rsidP="7A5AEC29">
            <w:pPr>
              <w:spacing w:before="120" w:after="120" w:line="360" w:lineRule="auto"/>
              <w:ind w:left="-39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71E653F6" w14:textId="41854922" w:rsidR="720BD9AE" w:rsidRDefault="53BE2F8E" w:rsidP="7A5AEC29">
            <w:pPr>
              <w:pStyle w:val="ListParagraph"/>
              <w:numPr>
                <w:ilvl w:val="0"/>
                <w:numId w:val="23"/>
              </w:numPr>
              <w:spacing w:before="120" w:after="120" w:line="360" w:lineRule="auto"/>
              <w:ind w:left="321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This time, once they have identified the topic, ask them to suggest at least one topic sentence (</w:t>
            </w:r>
            <w:r w:rsidR="0EC03943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This can be done in 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pair</w:t>
            </w:r>
            <w:r w:rsidR="37F51C9B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 or groups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).</w:t>
            </w:r>
          </w:p>
          <w:p w14:paraId="72026AC2" w14:textId="0592AF32" w:rsidR="720BD9AE" w:rsidRDefault="720BD9AE" w:rsidP="7A5AEC29">
            <w:pPr>
              <w:spacing w:before="120" w:after="120" w:line="360" w:lineRule="auto"/>
              <w:ind w:left="-39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5A49D193" w14:textId="30695D6C" w:rsidR="720BD9AE" w:rsidRDefault="53BE2F8E" w:rsidP="7A5AEC29">
            <w:pPr>
              <w:pStyle w:val="ListParagraph"/>
              <w:numPr>
                <w:ilvl w:val="0"/>
                <w:numId w:val="23"/>
              </w:numPr>
              <w:spacing w:before="120" w:after="120" w:line="360" w:lineRule="auto"/>
              <w:ind w:left="321"/>
              <w:rPr>
                <w:color w:val="000000" w:themeColor="text1"/>
                <w:sz w:val="28"/>
                <w:szCs w:val="28"/>
              </w:rPr>
            </w:pP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You can ask students to feedback to the group or</w:t>
            </w:r>
            <w:r w:rsidR="326FD4CF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a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sk the groups to swap paragraphs with another group </w:t>
            </w:r>
            <w:r w:rsidR="1E4D83E3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to 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discuss strengths and weaknesses.</w:t>
            </w:r>
          </w:p>
          <w:p w14:paraId="2B0E4572" w14:textId="42A6605F" w:rsidR="7A5AEC29" w:rsidRDefault="7A5AEC29" w:rsidP="7A5AEC29">
            <w:pPr>
              <w:pStyle w:val="NoSpacing"/>
              <w:ind w:left="360"/>
              <w:rPr>
                <w:rFonts w:ascii="Arial" w:eastAsia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25CA1608" w14:textId="216378CC" w:rsidR="53BE2F8E" w:rsidRDefault="53BE2F8E" w:rsidP="7A5AEC29">
            <w:pPr>
              <w:pStyle w:val="NoSpacing"/>
              <w:rPr>
                <w:rFonts w:eastAsiaTheme="minorEastAsi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7A5AEC29">
              <w:rPr>
                <w:rFonts w:ascii="Arial" w:eastAsia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Extension activities:</w:t>
            </w:r>
            <w:r w:rsidRPr="7A5AEC29">
              <w:rPr>
                <w:rFonts w:ascii="Arial" w:eastAsia="Arial" w:hAnsi="Arial" w:cs="Arial"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14:paraId="7E762C7C" w14:textId="43244D68" w:rsidR="7A5AEC29" w:rsidRDefault="7A5AEC29" w:rsidP="7A5AEC29">
            <w:pPr>
              <w:pStyle w:val="NoSpacing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5F8FF36F" w14:textId="730A37EF" w:rsidR="720BD9AE" w:rsidRDefault="4DA0C181" w:rsidP="7A5AEC29">
            <w:pPr>
              <w:pStyle w:val="NoSpacing"/>
              <w:spacing w:before="120" w:line="36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For a homework task</w:t>
            </w:r>
            <w:r w:rsidR="6422B04E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,</w:t>
            </w:r>
            <w:r w:rsidR="783DDA97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an introduction to review in a next session</w:t>
            </w:r>
            <w:r w:rsidR="01609A22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or for </w:t>
            </w:r>
            <w:r w:rsidR="005E51C0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a </w:t>
            </w:r>
            <w:r w:rsidR="01609A22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future assessment task, </w:t>
            </w:r>
            <w:r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a</w:t>
            </w:r>
            <w:r w:rsidR="53BE2F8E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sk students to write a paragraph about </w:t>
            </w:r>
            <w:r w:rsidR="20A41157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a </w:t>
            </w:r>
            <w:r w:rsidR="53BE2F8E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disciplinary concept </w:t>
            </w:r>
            <w:r w:rsidR="53BE2F8E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that they were discussing at the start of the session</w:t>
            </w:r>
            <w:r w:rsidR="42F208C1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or </w:t>
            </w:r>
            <w:r w:rsidR="1E92A71A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a past </w:t>
            </w:r>
            <w:r w:rsidR="42F208C1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session</w:t>
            </w:r>
            <w:r w:rsidR="53BE2F8E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. Make sure the concept is not the same as </w:t>
            </w:r>
            <w:r w:rsidR="3F6E425B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the one </w:t>
            </w:r>
            <w:r w:rsidR="53BE2F8E" w:rsidRPr="7A5AEC2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given in the previous examples.</w:t>
            </w:r>
          </w:p>
          <w:p w14:paraId="0E6379CD" w14:textId="77777777" w:rsidR="00621A3B" w:rsidRPr="00494B01" w:rsidRDefault="00621A3B" w:rsidP="720BD9AE">
            <w:pPr>
              <w:spacing w:before="120" w:after="120" w:line="360" w:lineRule="auto"/>
              <w:ind w:left="-39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6D3A139D" w14:textId="77777777" w:rsidR="000A2390" w:rsidRPr="009B1854" w:rsidRDefault="000A2390">
      <w:pPr>
        <w:rPr>
          <w:rFonts w:ascii="Arial" w:hAnsi="Arial" w:cs="Arial"/>
          <w:sz w:val="24"/>
          <w:szCs w:val="24"/>
        </w:rPr>
      </w:pPr>
    </w:p>
    <w:sectPr w:rsidR="000A2390" w:rsidRPr="009B1854" w:rsidSect="00412182">
      <w:headerReference w:type="default" r:id="rId10"/>
      <w:footerReference w:type="default" r:id="rId11"/>
      <w:pgSz w:w="11906" w:h="16838"/>
      <w:pgMar w:top="720" w:right="720" w:bottom="720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B4A62" w14:textId="77777777" w:rsidR="0039016F" w:rsidRDefault="0039016F" w:rsidP="00D666C2">
      <w:pPr>
        <w:spacing w:after="0" w:line="240" w:lineRule="auto"/>
      </w:pPr>
      <w:r>
        <w:separator/>
      </w:r>
    </w:p>
  </w:endnote>
  <w:endnote w:type="continuationSeparator" w:id="0">
    <w:p w14:paraId="076567A2" w14:textId="77777777" w:rsidR="0039016F" w:rsidRDefault="0039016F" w:rsidP="00D666C2">
      <w:pPr>
        <w:spacing w:after="0" w:line="240" w:lineRule="auto"/>
      </w:pPr>
      <w:r>
        <w:continuationSeparator/>
      </w:r>
    </w:p>
  </w:endnote>
  <w:endnote w:type="continuationNotice" w:id="1">
    <w:p w14:paraId="77A96C11" w14:textId="77777777" w:rsidR="0039016F" w:rsidRDefault="00390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87" w:type="dxa"/>
      <w:tblInd w:w="-108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3794"/>
      <w:gridCol w:w="3827"/>
      <w:gridCol w:w="2566"/>
    </w:tblGrid>
    <w:tr w:rsidR="00E74EFB" w:rsidRPr="00A942E7" w14:paraId="1DC11256" w14:textId="77777777" w:rsidTr="00602A4B">
      <w:tc>
        <w:tcPr>
          <w:tcW w:w="3794" w:type="dxa"/>
        </w:tcPr>
        <w:p w14:paraId="1C52B51E" w14:textId="088101A6" w:rsidR="00E74EFB" w:rsidRPr="00A942E7" w:rsidRDefault="00592D2D" w:rsidP="00A863FB">
          <w:pPr>
            <w:pStyle w:val="Footer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Produced by LSBU </w:t>
          </w:r>
          <w:r w:rsidR="00723EC9" w:rsidRPr="00A942E7">
            <w:rPr>
              <w:rFonts w:ascii="Arial" w:hAnsi="Arial" w:cs="Arial"/>
              <w:sz w:val="16"/>
              <w:szCs w:val="16"/>
            </w:rPr>
            <w:t>Learning Developmen</w:t>
          </w:r>
          <w:r>
            <w:rPr>
              <w:rFonts w:ascii="Arial" w:hAnsi="Arial" w:cs="Arial"/>
              <w:sz w:val="16"/>
              <w:szCs w:val="16"/>
            </w:rPr>
            <w:t xml:space="preserve">t </w:t>
          </w:r>
          <w:r w:rsidR="00723EC9" w:rsidRPr="00A942E7">
            <w:rPr>
              <w:rFonts w:ascii="Arial" w:hAnsi="Arial" w:cs="Arial"/>
              <w:sz w:val="16"/>
              <w:szCs w:val="16"/>
            </w:rPr>
            <w:t>team</w:t>
          </w:r>
        </w:p>
      </w:tc>
      <w:tc>
        <w:tcPr>
          <w:tcW w:w="3827" w:type="dxa"/>
        </w:tcPr>
        <w:p w14:paraId="2BFB0057" w14:textId="36172EA9" w:rsidR="00E74EFB" w:rsidRPr="00A942E7" w:rsidRDefault="00F50E0E" w:rsidP="00723EC9">
          <w:pPr>
            <w:pStyle w:val="Footer"/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="00494B01">
            <w:rPr>
              <w:rFonts w:ascii="Arial" w:hAnsi="Arial" w:cs="Arial"/>
              <w:noProof/>
              <w:sz w:val="16"/>
              <w:szCs w:val="16"/>
            </w:rPr>
            <w:t>LDT Template.docx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66" w:type="dxa"/>
        </w:tcPr>
        <w:p w14:paraId="5748C52C" w14:textId="77777777" w:rsidR="00E74EFB" w:rsidRPr="00A942E7" w:rsidRDefault="00E74EFB" w:rsidP="00723EC9">
          <w:pPr>
            <w:pStyle w:val="Footer"/>
            <w:spacing w:before="120"/>
            <w:jc w:val="right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t xml:space="preserve">Page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  <w:r w:rsidRPr="00A942E7">
            <w:rPr>
              <w:rFonts w:ascii="Arial" w:hAnsi="Arial" w:cs="Arial"/>
              <w:sz w:val="16"/>
              <w:szCs w:val="16"/>
            </w:rPr>
            <w:t xml:space="preserve"> of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2317588" w14:textId="77777777" w:rsidR="000A2390" w:rsidRPr="00A942E7" w:rsidRDefault="000A239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6430E" w14:textId="77777777" w:rsidR="0039016F" w:rsidRDefault="0039016F" w:rsidP="00D666C2">
      <w:pPr>
        <w:spacing w:after="0" w:line="240" w:lineRule="auto"/>
      </w:pPr>
      <w:r>
        <w:separator/>
      </w:r>
    </w:p>
  </w:footnote>
  <w:footnote w:type="continuationSeparator" w:id="0">
    <w:p w14:paraId="31144FF9" w14:textId="77777777" w:rsidR="0039016F" w:rsidRDefault="0039016F" w:rsidP="00D666C2">
      <w:pPr>
        <w:spacing w:after="0" w:line="240" w:lineRule="auto"/>
      </w:pPr>
      <w:r>
        <w:continuationSeparator/>
      </w:r>
    </w:p>
  </w:footnote>
  <w:footnote w:type="continuationNotice" w:id="1">
    <w:p w14:paraId="6386D43D" w14:textId="77777777" w:rsidR="0039016F" w:rsidRDefault="00390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82"/>
    </w:tblGrid>
    <w:tr w:rsidR="000A2390" w14:paraId="503D13C5" w14:textId="77777777" w:rsidTr="1C108A7E">
      <w:tc>
        <w:tcPr>
          <w:tcW w:w="4508" w:type="dxa"/>
        </w:tcPr>
        <w:p w14:paraId="77687139" w14:textId="6D0B6E51" w:rsidR="000A2390" w:rsidRDefault="1C108A7E">
          <w:pPr>
            <w:pStyle w:val="Header"/>
          </w:pPr>
          <w:r>
            <w:rPr>
              <w:noProof/>
            </w:rPr>
            <w:drawing>
              <wp:inline distT="0" distB="0" distL="0" distR="0" wp14:anchorId="6A93FF7A" wp14:editId="31020CF1">
                <wp:extent cx="1657350" cy="492237"/>
                <wp:effectExtent l="0" t="0" r="0" b="3175"/>
                <wp:docPr id="2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92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</w:tcPr>
        <w:p w14:paraId="7CCC9A01" w14:textId="77777777" w:rsidR="000A2390" w:rsidRDefault="000A2390" w:rsidP="000A2390">
          <w:pPr>
            <w:pStyle w:val="Header"/>
            <w:jc w:val="right"/>
          </w:pPr>
        </w:p>
      </w:tc>
    </w:tr>
  </w:tbl>
  <w:p w14:paraId="522C4CB3" w14:textId="77777777"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5057A"/>
    <w:multiLevelType w:val="hybridMultilevel"/>
    <w:tmpl w:val="A0707188"/>
    <w:lvl w:ilvl="0" w:tplc="E814E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0E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E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4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AB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A0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87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8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E4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5AB6"/>
    <w:multiLevelType w:val="hybridMultilevel"/>
    <w:tmpl w:val="6582B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82E5C"/>
    <w:multiLevelType w:val="hybridMultilevel"/>
    <w:tmpl w:val="76E6F9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A6352"/>
    <w:multiLevelType w:val="hybridMultilevel"/>
    <w:tmpl w:val="1AE089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0F8C"/>
    <w:multiLevelType w:val="hybridMultilevel"/>
    <w:tmpl w:val="3ED60B78"/>
    <w:lvl w:ilvl="0" w:tplc="7700D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69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83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A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0C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0F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4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4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AC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1459D"/>
    <w:multiLevelType w:val="hybridMultilevel"/>
    <w:tmpl w:val="FFFFFFFF"/>
    <w:lvl w:ilvl="0" w:tplc="D2D834DC">
      <w:start w:val="1"/>
      <w:numFmt w:val="decimal"/>
      <w:lvlText w:val="%1)"/>
      <w:lvlJc w:val="left"/>
      <w:pPr>
        <w:ind w:left="720" w:hanging="360"/>
      </w:pPr>
    </w:lvl>
    <w:lvl w:ilvl="1" w:tplc="6E38EA3E">
      <w:start w:val="1"/>
      <w:numFmt w:val="lowerLetter"/>
      <w:lvlText w:val="%2."/>
      <w:lvlJc w:val="left"/>
      <w:pPr>
        <w:ind w:left="1440" w:hanging="360"/>
      </w:pPr>
    </w:lvl>
    <w:lvl w:ilvl="2" w:tplc="CF1CFF28">
      <w:start w:val="1"/>
      <w:numFmt w:val="lowerRoman"/>
      <w:lvlText w:val="%3."/>
      <w:lvlJc w:val="right"/>
      <w:pPr>
        <w:ind w:left="2160" w:hanging="180"/>
      </w:pPr>
    </w:lvl>
    <w:lvl w:ilvl="3" w:tplc="4A807AAA">
      <w:start w:val="1"/>
      <w:numFmt w:val="decimal"/>
      <w:lvlText w:val="%4."/>
      <w:lvlJc w:val="left"/>
      <w:pPr>
        <w:ind w:left="2880" w:hanging="360"/>
      </w:pPr>
    </w:lvl>
    <w:lvl w:ilvl="4" w:tplc="62605258">
      <w:start w:val="1"/>
      <w:numFmt w:val="lowerLetter"/>
      <w:lvlText w:val="%5."/>
      <w:lvlJc w:val="left"/>
      <w:pPr>
        <w:ind w:left="3600" w:hanging="360"/>
      </w:pPr>
    </w:lvl>
    <w:lvl w:ilvl="5" w:tplc="5D0856D8">
      <w:start w:val="1"/>
      <w:numFmt w:val="lowerRoman"/>
      <w:lvlText w:val="%6."/>
      <w:lvlJc w:val="right"/>
      <w:pPr>
        <w:ind w:left="4320" w:hanging="180"/>
      </w:pPr>
    </w:lvl>
    <w:lvl w:ilvl="6" w:tplc="2398C55E">
      <w:start w:val="1"/>
      <w:numFmt w:val="decimal"/>
      <w:lvlText w:val="%7."/>
      <w:lvlJc w:val="left"/>
      <w:pPr>
        <w:ind w:left="5040" w:hanging="360"/>
      </w:pPr>
    </w:lvl>
    <w:lvl w:ilvl="7" w:tplc="2E54C8F8">
      <w:start w:val="1"/>
      <w:numFmt w:val="lowerLetter"/>
      <w:lvlText w:val="%8."/>
      <w:lvlJc w:val="left"/>
      <w:pPr>
        <w:ind w:left="5760" w:hanging="360"/>
      </w:pPr>
    </w:lvl>
    <w:lvl w:ilvl="8" w:tplc="7D3E54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82"/>
    <w:multiLevelType w:val="hybridMultilevel"/>
    <w:tmpl w:val="FFFFFFFF"/>
    <w:lvl w:ilvl="0" w:tplc="B7909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E2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07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EB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4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AE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2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E4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8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055"/>
    <w:multiLevelType w:val="hybridMultilevel"/>
    <w:tmpl w:val="F7F8A6E6"/>
    <w:lvl w:ilvl="0" w:tplc="6D50F6FA">
      <w:start w:val="1"/>
      <w:numFmt w:val="decimal"/>
      <w:lvlText w:val="%1)"/>
      <w:lvlJc w:val="left"/>
      <w:pPr>
        <w:ind w:left="720" w:hanging="360"/>
      </w:pPr>
    </w:lvl>
    <w:lvl w:ilvl="1" w:tplc="60D42F94">
      <w:start w:val="1"/>
      <w:numFmt w:val="lowerLetter"/>
      <w:lvlText w:val="%2."/>
      <w:lvlJc w:val="left"/>
      <w:pPr>
        <w:ind w:left="1440" w:hanging="360"/>
      </w:pPr>
    </w:lvl>
    <w:lvl w:ilvl="2" w:tplc="AA285482">
      <w:start w:val="1"/>
      <w:numFmt w:val="lowerRoman"/>
      <w:lvlText w:val="%3."/>
      <w:lvlJc w:val="right"/>
      <w:pPr>
        <w:ind w:left="2160" w:hanging="180"/>
      </w:pPr>
    </w:lvl>
    <w:lvl w:ilvl="3" w:tplc="59241658">
      <w:start w:val="1"/>
      <w:numFmt w:val="decimal"/>
      <w:lvlText w:val="%4."/>
      <w:lvlJc w:val="left"/>
      <w:pPr>
        <w:ind w:left="2880" w:hanging="360"/>
      </w:pPr>
    </w:lvl>
    <w:lvl w:ilvl="4" w:tplc="9738C03E">
      <w:start w:val="1"/>
      <w:numFmt w:val="lowerLetter"/>
      <w:lvlText w:val="%5."/>
      <w:lvlJc w:val="left"/>
      <w:pPr>
        <w:ind w:left="3600" w:hanging="360"/>
      </w:pPr>
    </w:lvl>
    <w:lvl w:ilvl="5" w:tplc="B0ECDCA0">
      <w:start w:val="1"/>
      <w:numFmt w:val="lowerRoman"/>
      <w:lvlText w:val="%6."/>
      <w:lvlJc w:val="right"/>
      <w:pPr>
        <w:ind w:left="4320" w:hanging="180"/>
      </w:pPr>
    </w:lvl>
    <w:lvl w:ilvl="6" w:tplc="91E23686">
      <w:start w:val="1"/>
      <w:numFmt w:val="decimal"/>
      <w:lvlText w:val="%7."/>
      <w:lvlJc w:val="left"/>
      <w:pPr>
        <w:ind w:left="5040" w:hanging="360"/>
      </w:pPr>
    </w:lvl>
    <w:lvl w:ilvl="7" w:tplc="17903B92">
      <w:start w:val="1"/>
      <w:numFmt w:val="lowerLetter"/>
      <w:lvlText w:val="%8."/>
      <w:lvlJc w:val="left"/>
      <w:pPr>
        <w:ind w:left="5760" w:hanging="360"/>
      </w:pPr>
    </w:lvl>
    <w:lvl w:ilvl="8" w:tplc="AAEA84D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07372"/>
    <w:multiLevelType w:val="hybridMultilevel"/>
    <w:tmpl w:val="FFFFFFFF"/>
    <w:lvl w:ilvl="0" w:tplc="77381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A7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E4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6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C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A0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EE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05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C9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5CCB"/>
    <w:multiLevelType w:val="hybridMultilevel"/>
    <w:tmpl w:val="38AA3B4E"/>
    <w:lvl w:ilvl="0" w:tplc="9E1C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EB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C8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5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68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EF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D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1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8E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27528"/>
    <w:multiLevelType w:val="hybridMultilevel"/>
    <w:tmpl w:val="FFFFFFFF"/>
    <w:lvl w:ilvl="0" w:tplc="B45A9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88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0C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0C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7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25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0D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E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E2A7F"/>
    <w:multiLevelType w:val="hybridMultilevel"/>
    <w:tmpl w:val="BE5422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1708D"/>
    <w:multiLevelType w:val="hybridMultilevel"/>
    <w:tmpl w:val="65CA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5"/>
  </w:num>
  <w:num w:numId="10">
    <w:abstractNumId w:val="0"/>
  </w:num>
  <w:num w:numId="11">
    <w:abstractNumId w:val="23"/>
  </w:num>
  <w:num w:numId="12">
    <w:abstractNumId w:val="3"/>
  </w:num>
  <w:num w:numId="13">
    <w:abstractNumId w:val="18"/>
  </w:num>
  <w:num w:numId="14">
    <w:abstractNumId w:val="14"/>
  </w:num>
  <w:num w:numId="15">
    <w:abstractNumId w:val="24"/>
  </w:num>
  <w:num w:numId="16">
    <w:abstractNumId w:val="10"/>
  </w:num>
  <w:num w:numId="17">
    <w:abstractNumId w:val="9"/>
  </w:num>
  <w:num w:numId="18">
    <w:abstractNumId w:val="7"/>
  </w:num>
  <w:num w:numId="19">
    <w:abstractNumId w:val="19"/>
  </w:num>
  <w:num w:numId="20">
    <w:abstractNumId w:val="8"/>
  </w:num>
  <w:num w:numId="21">
    <w:abstractNumId w:val="21"/>
  </w:num>
  <w:num w:numId="22">
    <w:abstractNumId w:val="26"/>
  </w:num>
  <w:num w:numId="23">
    <w:abstractNumId w:val="25"/>
  </w:num>
  <w:num w:numId="24">
    <w:abstractNumId w:val="17"/>
  </w:num>
  <w:num w:numId="25">
    <w:abstractNumId w:val="12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E8"/>
    <w:rsid w:val="000001AD"/>
    <w:rsid w:val="00030F12"/>
    <w:rsid w:val="000835C0"/>
    <w:rsid w:val="00090980"/>
    <w:rsid w:val="000920F2"/>
    <w:rsid w:val="00095FBC"/>
    <w:rsid w:val="000A2390"/>
    <w:rsid w:val="000C0875"/>
    <w:rsid w:val="000D0A71"/>
    <w:rsid w:val="000F0D98"/>
    <w:rsid w:val="00105360"/>
    <w:rsid w:val="00114CB4"/>
    <w:rsid w:val="00125070"/>
    <w:rsid w:val="00155B1F"/>
    <w:rsid w:val="00155B80"/>
    <w:rsid w:val="0016769F"/>
    <w:rsid w:val="00176E4D"/>
    <w:rsid w:val="001953F2"/>
    <w:rsid w:val="001A5422"/>
    <w:rsid w:val="001A5977"/>
    <w:rsid w:val="001B2C67"/>
    <w:rsid w:val="001C0828"/>
    <w:rsid w:val="001C1EE7"/>
    <w:rsid w:val="001C6C21"/>
    <w:rsid w:val="001D55E6"/>
    <w:rsid w:val="00204DBF"/>
    <w:rsid w:val="00213A08"/>
    <w:rsid w:val="00250D75"/>
    <w:rsid w:val="00287985"/>
    <w:rsid w:val="00294645"/>
    <w:rsid w:val="002A46EC"/>
    <w:rsid w:val="002B103B"/>
    <w:rsid w:val="002C4072"/>
    <w:rsid w:val="002D0902"/>
    <w:rsid w:val="002E7FA2"/>
    <w:rsid w:val="0030740D"/>
    <w:rsid w:val="00327882"/>
    <w:rsid w:val="00330403"/>
    <w:rsid w:val="00340B30"/>
    <w:rsid w:val="0034259C"/>
    <w:rsid w:val="003672C8"/>
    <w:rsid w:val="003711FC"/>
    <w:rsid w:val="0039016F"/>
    <w:rsid w:val="003A181E"/>
    <w:rsid w:val="003A4BAC"/>
    <w:rsid w:val="003D5B37"/>
    <w:rsid w:val="004012CE"/>
    <w:rsid w:val="00412182"/>
    <w:rsid w:val="00413225"/>
    <w:rsid w:val="004435BD"/>
    <w:rsid w:val="004533A3"/>
    <w:rsid w:val="00454BA6"/>
    <w:rsid w:val="00455ADC"/>
    <w:rsid w:val="00473668"/>
    <w:rsid w:val="00474DD2"/>
    <w:rsid w:val="00490979"/>
    <w:rsid w:val="00494B01"/>
    <w:rsid w:val="004C1AA4"/>
    <w:rsid w:val="005203D7"/>
    <w:rsid w:val="00524071"/>
    <w:rsid w:val="005566C8"/>
    <w:rsid w:val="00557A14"/>
    <w:rsid w:val="0058116C"/>
    <w:rsid w:val="00592D2D"/>
    <w:rsid w:val="005A5749"/>
    <w:rsid w:val="005B227D"/>
    <w:rsid w:val="005C3BA7"/>
    <w:rsid w:val="005D382A"/>
    <w:rsid w:val="005E3319"/>
    <w:rsid w:val="005E51C0"/>
    <w:rsid w:val="00600127"/>
    <w:rsid w:val="00602A4B"/>
    <w:rsid w:val="00621A3B"/>
    <w:rsid w:val="00624AD1"/>
    <w:rsid w:val="00624C58"/>
    <w:rsid w:val="0063362D"/>
    <w:rsid w:val="0063496C"/>
    <w:rsid w:val="00635D67"/>
    <w:rsid w:val="00664B2A"/>
    <w:rsid w:val="00665FF9"/>
    <w:rsid w:val="00680AC3"/>
    <w:rsid w:val="00685647"/>
    <w:rsid w:val="0069000E"/>
    <w:rsid w:val="00691E1A"/>
    <w:rsid w:val="006A0FFA"/>
    <w:rsid w:val="006B3B51"/>
    <w:rsid w:val="006C1E55"/>
    <w:rsid w:val="006C38B1"/>
    <w:rsid w:val="006E3012"/>
    <w:rsid w:val="006F069C"/>
    <w:rsid w:val="006F7274"/>
    <w:rsid w:val="006F7799"/>
    <w:rsid w:val="00700DC9"/>
    <w:rsid w:val="00711956"/>
    <w:rsid w:val="00723EC9"/>
    <w:rsid w:val="00726ED7"/>
    <w:rsid w:val="007515D8"/>
    <w:rsid w:val="0075208B"/>
    <w:rsid w:val="00765F14"/>
    <w:rsid w:val="00794F51"/>
    <w:rsid w:val="007A37B9"/>
    <w:rsid w:val="007A3AE9"/>
    <w:rsid w:val="007D6902"/>
    <w:rsid w:val="007E1080"/>
    <w:rsid w:val="007F4A54"/>
    <w:rsid w:val="0080077D"/>
    <w:rsid w:val="008179BD"/>
    <w:rsid w:val="00845C16"/>
    <w:rsid w:val="00845FB0"/>
    <w:rsid w:val="0084661D"/>
    <w:rsid w:val="0086646F"/>
    <w:rsid w:val="00867D35"/>
    <w:rsid w:val="00871B7B"/>
    <w:rsid w:val="00874671"/>
    <w:rsid w:val="008913C7"/>
    <w:rsid w:val="008B2E0D"/>
    <w:rsid w:val="008B7C61"/>
    <w:rsid w:val="00904912"/>
    <w:rsid w:val="00916C66"/>
    <w:rsid w:val="00962943"/>
    <w:rsid w:val="009670D0"/>
    <w:rsid w:val="009B1854"/>
    <w:rsid w:val="009B4069"/>
    <w:rsid w:val="009B4789"/>
    <w:rsid w:val="009D1867"/>
    <w:rsid w:val="009D7A39"/>
    <w:rsid w:val="009E1A68"/>
    <w:rsid w:val="00A10075"/>
    <w:rsid w:val="00A11661"/>
    <w:rsid w:val="00A20BCC"/>
    <w:rsid w:val="00A302E8"/>
    <w:rsid w:val="00A35797"/>
    <w:rsid w:val="00A37946"/>
    <w:rsid w:val="00A403C0"/>
    <w:rsid w:val="00A41443"/>
    <w:rsid w:val="00A52ABD"/>
    <w:rsid w:val="00A863FB"/>
    <w:rsid w:val="00A92EA1"/>
    <w:rsid w:val="00A942E7"/>
    <w:rsid w:val="00A94E15"/>
    <w:rsid w:val="00AA1D5F"/>
    <w:rsid w:val="00AA334B"/>
    <w:rsid w:val="00AA572E"/>
    <w:rsid w:val="00AD1C3B"/>
    <w:rsid w:val="00AE00DB"/>
    <w:rsid w:val="00AE2C6D"/>
    <w:rsid w:val="00AE442D"/>
    <w:rsid w:val="00B014D9"/>
    <w:rsid w:val="00B17C90"/>
    <w:rsid w:val="00B217A0"/>
    <w:rsid w:val="00B25056"/>
    <w:rsid w:val="00B3069B"/>
    <w:rsid w:val="00B4461A"/>
    <w:rsid w:val="00B477E9"/>
    <w:rsid w:val="00B530B8"/>
    <w:rsid w:val="00B64C48"/>
    <w:rsid w:val="00B66D68"/>
    <w:rsid w:val="00B94BE2"/>
    <w:rsid w:val="00BB10C6"/>
    <w:rsid w:val="00BB2CCC"/>
    <w:rsid w:val="00BB3943"/>
    <w:rsid w:val="00BC6F56"/>
    <w:rsid w:val="00BD7EC9"/>
    <w:rsid w:val="00BE6960"/>
    <w:rsid w:val="00BF3DDB"/>
    <w:rsid w:val="00C057BE"/>
    <w:rsid w:val="00C11C30"/>
    <w:rsid w:val="00C34859"/>
    <w:rsid w:val="00C41D32"/>
    <w:rsid w:val="00C54AD3"/>
    <w:rsid w:val="00C60A33"/>
    <w:rsid w:val="00C63098"/>
    <w:rsid w:val="00C72406"/>
    <w:rsid w:val="00C82D70"/>
    <w:rsid w:val="00C87BC3"/>
    <w:rsid w:val="00C92962"/>
    <w:rsid w:val="00CA1778"/>
    <w:rsid w:val="00CC095F"/>
    <w:rsid w:val="00CC6EC2"/>
    <w:rsid w:val="00CD7203"/>
    <w:rsid w:val="00CE699F"/>
    <w:rsid w:val="00D041E3"/>
    <w:rsid w:val="00D415BD"/>
    <w:rsid w:val="00D4549F"/>
    <w:rsid w:val="00D57D4F"/>
    <w:rsid w:val="00D60E58"/>
    <w:rsid w:val="00D65DC3"/>
    <w:rsid w:val="00D666C2"/>
    <w:rsid w:val="00D71306"/>
    <w:rsid w:val="00D815EE"/>
    <w:rsid w:val="00D8380F"/>
    <w:rsid w:val="00D8779C"/>
    <w:rsid w:val="00D95D62"/>
    <w:rsid w:val="00DA14E1"/>
    <w:rsid w:val="00DA3981"/>
    <w:rsid w:val="00DA76D1"/>
    <w:rsid w:val="00DB1357"/>
    <w:rsid w:val="00DD1C91"/>
    <w:rsid w:val="00DD4E11"/>
    <w:rsid w:val="00DF33A7"/>
    <w:rsid w:val="00DF7249"/>
    <w:rsid w:val="00E304BD"/>
    <w:rsid w:val="00E310E6"/>
    <w:rsid w:val="00E3167B"/>
    <w:rsid w:val="00E41882"/>
    <w:rsid w:val="00E65E33"/>
    <w:rsid w:val="00E73E00"/>
    <w:rsid w:val="00E74EFB"/>
    <w:rsid w:val="00E94D42"/>
    <w:rsid w:val="00EC58B0"/>
    <w:rsid w:val="00ED02FD"/>
    <w:rsid w:val="00ED052C"/>
    <w:rsid w:val="00ED1DEE"/>
    <w:rsid w:val="00ED5C03"/>
    <w:rsid w:val="00EE035C"/>
    <w:rsid w:val="00EE3918"/>
    <w:rsid w:val="00EE3CBA"/>
    <w:rsid w:val="00EF229B"/>
    <w:rsid w:val="00F02A05"/>
    <w:rsid w:val="00F07008"/>
    <w:rsid w:val="00F211C3"/>
    <w:rsid w:val="00F22648"/>
    <w:rsid w:val="00F34EB4"/>
    <w:rsid w:val="00F50E0E"/>
    <w:rsid w:val="00F82D71"/>
    <w:rsid w:val="00F87A03"/>
    <w:rsid w:val="00F87A19"/>
    <w:rsid w:val="00FA0B7A"/>
    <w:rsid w:val="01609A22"/>
    <w:rsid w:val="01ABA512"/>
    <w:rsid w:val="03EAB10D"/>
    <w:rsid w:val="0454DF72"/>
    <w:rsid w:val="061A0946"/>
    <w:rsid w:val="06F96321"/>
    <w:rsid w:val="0B5C2A71"/>
    <w:rsid w:val="0C37B4D2"/>
    <w:rsid w:val="0E54EA60"/>
    <w:rsid w:val="0EC03943"/>
    <w:rsid w:val="0F825522"/>
    <w:rsid w:val="15A99D82"/>
    <w:rsid w:val="165A7037"/>
    <w:rsid w:val="16B22009"/>
    <w:rsid w:val="1B751C7F"/>
    <w:rsid w:val="1C108A7E"/>
    <w:rsid w:val="1D9E48C5"/>
    <w:rsid w:val="1E4D83E3"/>
    <w:rsid w:val="1E92A71A"/>
    <w:rsid w:val="20A41157"/>
    <w:rsid w:val="26166DAB"/>
    <w:rsid w:val="280113D8"/>
    <w:rsid w:val="2C56834B"/>
    <w:rsid w:val="2C6015F0"/>
    <w:rsid w:val="2CFEC559"/>
    <w:rsid w:val="2ECE6E5D"/>
    <w:rsid w:val="30E1FD41"/>
    <w:rsid w:val="326FD4CF"/>
    <w:rsid w:val="3290AFDD"/>
    <w:rsid w:val="32AF5177"/>
    <w:rsid w:val="33885B12"/>
    <w:rsid w:val="34FEFF3E"/>
    <w:rsid w:val="358CE9C5"/>
    <w:rsid w:val="37E90789"/>
    <w:rsid w:val="37F51C9B"/>
    <w:rsid w:val="3A07B68D"/>
    <w:rsid w:val="3C663491"/>
    <w:rsid w:val="3EEBD82C"/>
    <w:rsid w:val="3F6E425B"/>
    <w:rsid w:val="4134B3E3"/>
    <w:rsid w:val="42F208C1"/>
    <w:rsid w:val="441E5686"/>
    <w:rsid w:val="46AD0050"/>
    <w:rsid w:val="48EFF044"/>
    <w:rsid w:val="4AB9641D"/>
    <w:rsid w:val="4B86E5FD"/>
    <w:rsid w:val="4DA0C181"/>
    <w:rsid w:val="5011E13D"/>
    <w:rsid w:val="524863B3"/>
    <w:rsid w:val="529768DA"/>
    <w:rsid w:val="52DBFDF0"/>
    <w:rsid w:val="53BE2F8E"/>
    <w:rsid w:val="57B864CC"/>
    <w:rsid w:val="59D18F0B"/>
    <w:rsid w:val="5E2500F5"/>
    <w:rsid w:val="603F1B63"/>
    <w:rsid w:val="638611EC"/>
    <w:rsid w:val="6422B04E"/>
    <w:rsid w:val="64733E93"/>
    <w:rsid w:val="65FF22C7"/>
    <w:rsid w:val="6BD74452"/>
    <w:rsid w:val="6C1F7A44"/>
    <w:rsid w:val="6C379A7E"/>
    <w:rsid w:val="6D0231AA"/>
    <w:rsid w:val="720BD9AE"/>
    <w:rsid w:val="7795DFE6"/>
    <w:rsid w:val="77BAF989"/>
    <w:rsid w:val="77C2CEB0"/>
    <w:rsid w:val="77DEA26E"/>
    <w:rsid w:val="77E37D19"/>
    <w:rsid w:val="783DDA97"/>
    <w:rsid w:val="78B49BEA"/>
    <w:rsid w:val="7924ACD9"/>
    <w:rsid w:val="7A429B2A"/>
    <w:rsid w:val="7A5AEC29"/>
    <w:rsid w:val="7C445C02"/>
    <w:rsid w:val="7DB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AF532"/>
  <w15:chartTrackingRefBased/>
  <w15:docId w15:val="{A940E9E5-ADA2-453C-9F71-A340DE29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325C9-4E09-4591-BBA3-1DD395AC1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0DC71-6714-4307-9184-F73F55B623A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8ec75c2-b801-4d96-84f6-50042ddea6c0"/>
  </ds:schemaRefs>
</ds:datastoreItem>
</file>

<file path=customXml/itemProps3.xml><?xml version="1.0" encoding="utf-8"?>
<ds:datastoreItem xmlns:ds="http://schemas.openxmlformats.org/officeDocument/2006/customXml" ds:itemID="{EE2AB0AC-2E8D-4E28-814F-1FC5856C8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Company>London South Bank University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Lambe, Simon</dc:creator>
  <cp:keywords/>
  <dc:description/>
  <cp:lastModifiedBy>Adelaja, Bisi</cp:lastModifiedBy>
  <cp:revision>2</cp:revision>
  <cp:lastPrinted>2020-10-20T13:06:00Z</cp:lastPrinted>
  <dcterms:created xsi:type="dcterms:W3CDTF">2020-12-06T10:45:00Z</dcterms:created>
  <dcterms:modified xsi:type="dcterms:W3CDTF">2020-12-06T10:45:00Z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